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3863705d2b7e4db793c16d94ce80b0a6d1ae3"/>
    <w:p>
      <w:pPr>
        <w:pStyle w:val="Heading3"/>
      </w:pPr>
      <w:r>
        <w:t xml:space="preserve">Садовые некоммерческие товарищества Кокошкино проверят на соблюдение правил безопасности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00/file6azn4yqlrpsudf2u30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Садовые некоммерческие товарищества Кокошкино проверят на соблюдение правил безопасности.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Территории садовых некоммерческих товариществ и частных домов, прилегающих к лесным массивам, проверят в Кокошкино на соблюдение правил пожарной безопасности. Мероприятие намечено на 18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Осмотр совершат сотрудники Министерства по чрезвычайным ситуациям и сектора по делам гражданской обороны и чрезвычайных ситуаций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проверим готовность к борьбе с пожарами в СНТ и частных домах: наличие первичных средств пожаротушения, внешних водоемов, работоспособность гидрантов, — рассказал заведующий сектором ГО и ЧС Алексей Ермаков.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этим летом в Кокошкино случаев пожаров в лесных массивах не зафиксировано.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http://tinao.mos.ru/presscenter/news/detail/6672321.html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72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72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2025-02-13T18:28:46Z</dcterms:created>
  <dcterms:modified xsi:type="dcterms:W3CDTF">2025-02-13T18:28:46Z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