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4e41dd44ab2ab971e9bc00b033ce6690f49f"/>
    <w:p>
      <w:pPr>
        <w:pStyle w:val="Heading3"/>
      </w:pPr>
      <w:r>
        <w:t xml:space="preserve">Асфальтировать дворовые проезды начали в Коммунарке</w:t>
      </w:r>
    </w:p>
    <w:p>
      <w:pPr>
        <w:pStyle w:val="FirstParagraph"/>
      </w:pPr>
      <w:r>
        <w:t xml:space="preserve">09.08.2017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Асфальтировать дворовые проезды начали в Коммунарке.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Асфальтировать дворовые проезды начали в поселке Коммунарка. К работам приступили 7 августа, сообщили в администрации поселения Сосенское. Их проводят у домов поселка №№1-11 и №№13-19.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Обустройство проездов производится в рамках муниципальной программы «Благоустройство территории поселения Сосенское на период 2017-2019 годов». Согласно условиям контракта, оно завершится до конца октября текущего года, — рассказали в отделе по благоустройству и содержанию территории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тем же адресам в Коммунарке подходят к концу работы по укладке тротуарной плитки.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http://tinao.mos.ru/presscenter/news/detail/6658098.html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658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658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2024-10-12T09:25:56Z</dcterms:created>
  <dcterms:modified xsi:type="dcterms:W3CDTF">2024-10-12T09:25:56Z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