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09de5eb7f038156c5c2393c870d3893d7c3cb9"/>
    <w:p>
      <w:pPr>
        <w:pStyle w:val="Heading3"/>
      </w:pPr>
      <w:r>
        <w:t xml:space="preserve">Работы по благоустройству завершились в Вороновском</w:t>
      </w:r>
    </w:p>
    <w:p>
      <w:pPr>
        <w:pStyle w:val="FirstParagraph"/>
      </w:pPr>
      <w:r>
        <w:t xml:space="preserve">31.07.2017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c2/3-kapremont_gerd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Работы по благоустройству прошли в Вороновском.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благоустройству по адресу: дом № 6 в поселке Дом отдыха Вороново, — стартовали в поселении Вороновское 2 июня и завершились 31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Был произведен текущий ремонт асфальтобетонного покрытия, выполнено устройство парковочных карманов и дорожно-тропиночной сети, — прокомментировали в отделе жилищно-коммунального хозяйства и благоустройства администрации поселения Вороновское.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на прошлой неделе в поселке д/о Вороново также установили для жителей по две скамейки у подъездов — на территории жилой застройки.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http://tinao.mos.ru/presscenter/news/detail/6593408.html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5934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5934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2025-07-06T20:33:23Z</dcterms:created>
  <dcterms:modified xsi:type="dcterms:W3CDTF">2025-07-06T20:33:23Z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