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184d994326936390ca2fa44299dd6a748decb"/>
    <w:p>
      <w:pPr>
        <w:pStyle w:val="Heading3"/>
      </w:pPr>
      <w:r>
        <w:t xml:space="preserve">Два новых пешеходных перехода появились в поселении Сосенское</w:t>
      </w:r>
    </w:p>
    <w:p>
      <w:pPr>
        <w:pStyle w:val="FirstParagraph"/>
      </w:pPr>
      <w:r>
        <w:t xml:space="preserve">21.07.2017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70/zebra_crossing_377532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Два новых пешеходных перехода появились в поселении.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Два новых пешеходных перехода появились в поселении Сосенское в начале недели. Дорожную разметку нанесли на улице Бачуринская в поселке Коммунарка и на главной улице поселка Газопровод.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это лето запланированы масштабные работы по нанесению разметки на проезжую часть. Завершили работы по созданию двух переходов из двадцати, — сообщили в отделе благоустройства и содержания территории администрации Сосенского.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пешеходные зоны обустраивают на перекрестках поселения, возле остановок общественного транспорта и в других местах, где этого требует интенсивность пешеходного потока. Окончание работ намечено на конец августа, отметили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http://tinao.mos.ru/presscenter/news/detail/6516962.html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16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16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2023-08-10T16:53:12Z</dcterms:created>
  <dcterms:modified xsi:type="dcterms:W3CDTF">2023-08-10T16:53:12Z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