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85cbd71f71150c3a1c22d97a3a0eaf54adc4a"/>
    <w:p>
      <w:pPr>
        <w:pStyle w:val="Heading3"/>
      </w:pPr>
      <w:r>
        <w:t xml:space="preserve">Ключевые аспекты программы реновации разъяснили на пресс-конференции</w:t>
      </w:r>
    </w:p>
    <w:p>
      <w:pPr>
        <w:pStyle w:val="FirstParagraph"/>
      </w:pPr>
      <w:r>
        <w:t xml:space="preserve">29.05.2017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57600" cy="2551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9d/file6uh1zg2cf4xkbjsiev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51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23 мая Сергей Левкин рассказал о ключевых аспектах реновации. Фото: архив</w:t>
      </w:r>
    </w:p>
    <w:p>
      <w:pPr>
        <w:pStyle w:val="BlockText"/>
      </w:pPr>
      <w:r>
        <w:br/>
      </w:r>
    </w:p>
    <w:p>
      <w:pPr>
        <w:pStyle w:val="FirstParagraph"/>
      </w:pPr>
      <w:r>
        <w:t xml:space="preserve">Пресс-конференция руководителя столичного Департамента градостроительной политики Сергея Левкина состоялась 23 мая. В рамках беседы он рассказал о ключевых моментах программы реновации.</w:t>
      </w:r>
    </w:p>
    <w:p>
      <w:pPr>
        <w:pStyle w:val="BodyText"/>
      </w:pPr>
      <w:r>
        <w:t xml:space="preserve">В начале пресс-конференции он объяснил, почему возникла необходимость в этой программе. По его словам, за год к властям обратилось 250 тысяч граждан, которые спрашивали, почему их дом не вносят в список на снос.</w:t>
      </w:r>
    </w:p>
    <w:p>
      <w:pPr>
        <w:pStyle w:val="BodyText"/>
      </w:pPr>
      <w:r>
        <w:t xml:space="preserve">Отметим, что такую же проблему внесли на обсуждение муниципальные депутаты, которые работают непосредственно с населением. Помимо этого, некоторые дома уже не подлежат капитальному ремонту. По словам Сергея Левкина, в некоторых квартирах это невозможно.</w:t>
      </w:r>
    </w:p>
    <w:p>
      <w:pPr>
        <w:pStyle w:val="BodyText"/>
      </w:pPr>
      <w:r>
        <w:t xml:space="preserve">Он также сообщил, что через 10-15 лет эти дома станут еще хуже, и в Москве возрастет количество аварийного и ветхого жилья.</w:t>
      </w:r>
    </w:p>
    <w:p>
      <w:pPr>
        <w:pStyle w:val="BodyText"/>
      </w:pPr>
      <w:r>
        <w:t xml:space="preserve">— Ключевой аспект этой программы не градостроительный, а социально-общественный — эта программа должна быть одобрена жителями, — подчеркнул Сергей Левкин.</w:t>
      </w:r>
    </w:p>
    <w:p>
      <w:pPr>
        <w:pStyle w:val="BodyText"/>
      </w:pPr>
      <w:r>
        <w:t xml:space="preserve">Он также добавил, что эта программа не будет реализовываться без решения жителей конкретных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http://tinao.mos.ru/gazeta_novye_okruga/detail/6066236.html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066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066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2025-07-19T14:30:04Z</dcterms:created>
  <dcterms:modified xsi:type="dcterms:W3CDTF">2025-07-19T14:30:04Z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