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атральный-фейерверк-устроят-в-щербинке"/>
    <w:p>
      <w:pPr>
        <w:pStyle w:val="Heading3"/>
      </w:pPr>
      <w:r>
        <w:t xml:space="preserve">Театральный фейерверк устроят в Щербинке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drawing>
          <wp:inline>
            <wp:extent cx="2438400" cy="15880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0/file6nmqy4762hc2d6fia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88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Театральный фейерверк устроят в Щербинке. Фото: архив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Театр-студия «Артель» совместно с детским театром «Семицветик» организует «Театральный фейерверк». Традиционное творческое мероприятие состоится 20 мая во Дворце культуры городского округа Щербинка.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покажем учебные задания, подготовленные для «Театрального многоборья» фестиваля «В добрый час!», — рассказали студийцы.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запланирован конкурс на Лучший учебный этюд. В нем артисты представят самые удачные этюдные работы сезона старшей и средней групп.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Зрители смогут поучаствовать в проекте «Шекспир в театре "Артель"», нарисовать свой портрет драматурга и сфотографироваться на троне Королевы. Кроме того, гости увидят отрывки из спектакля «Пушкин. Шекспир. Встреча».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театрального праздника запланировано на 18:00.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http://tinao.mos.ru/presscenter/news/detail/5898665.html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98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98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2025-08-04T08:37:16Z</dcterms:created>
  <dcterms:modified xsi:type="dcterms:W3CDTF">2025-08-04T08:37:16Z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