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c02cbe09494f7adcaaa012b68e5c589b33daa"/>
    <w:p>
      <w:pPr>
        <w:pStyle w:val="Heading3"/>
      </w:pPr>
      <w:r>
        <w:t xml:space="preserve">Юным жителям поселения Филимонковское расскажут о здоровом образе жизни</w:t>
      </w:r>
    </w:p>
    <w:p>
      <w:pPr>
        <w:pStyle w:val="FirstParagraph"/>
      </w:pPr>
      <w:r>
        <w:t xml:space="preserve">05.05.2017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21/file6obuczr4vtv13w9xicn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Юным жителям поселения Филимонковское расскажут о здоровом образе жизни.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Игровую программу 17 мая проведут в Центре культуры и спорта «Филимонковское». На встрече организаторы поделятся секретами здорового образа жизни и проведут викторину «А что будет?».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Интерактивная программа рассчитана на детей в возрасте от 12 лет, — рассказали в ЦКС «Филимонковское». — Мы подготовили для ребят вопросы о правильном распорядке дня, занятии физической культурой и закаливании.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не только предупредят участников программы о последствиях вредных привычек, пренебрежения профилактическими процедурами, но и с помощью презентации покажут наглядные примеры.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http://tinao.mos.ru/presscenter/news/detail/5848710.html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48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48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2025-03-08T23:50:24Z</dcterms:created>
  <dcterms:modified xsi:type="dcterms:W3CDTF">2025-03-08T23:50:24Z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