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9eb4a4ab32186e13fb8372fa725e933899516"/>
    <w:p>
      <w:pPr>
        <w:pStyle w:val="Heading3"/>
      </w:pPr>
      <w:r>
        <w:t xml:space="preserve">Миниатюру «Вечного огня» создадут в Ватутинках</w:t>
      </w:r>
    </w:p>
    <w:p>
      <w:pPr>
        <w:pStyle w:val="FirstParagraph"/>
      </w:pPr>
      <w:r>
        <w:t xml:space="preserve">02.05.2017</w:t>
      </w:r>
    </w:p>
    <w:p>
      <w:pPr>
        <w:pStyle w:val="BodyText"/>
      </w:pPr>
      <w:r>
        <w:drawing>
          <wp:inline>
            <wp:extent cx="3175000" cy="2108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ef/dmr_95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210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Миниатюру «Вечного огня» создадут в Ватутинках. Фото: архив</w:t>
      </w:r>
    </w:p>
    <w:p>
      <w:pPr>
        <w:pStyle w:val="BodyText"/>
      </w:pPr>
      <w:r>
        <w:t xml:space="preserve">Сотрудники творческой мастерской ЦКиС «Ватутинки» 3 мая проведут мастер-класс «Вечный огонь». Мастера наглядно покажут, как из картона, цветной бумаги и фольги создать уникальный подсвечник в виде главного символа Победы.</w:t>
      </w:r>
    </w:p>
    <w:p>
      <w:pPr>
        <w:pStyle w:val="BodyText"/>
      </w:pPr>
      <w:r>
        <w:t xml:space="preserve">— В этот день ребятам предстоит познакомиться с различными видами техник декоративно-прикладного творчества, научиться проявлять свой творческий потенциал. Подобные занятия развивают воображение и смекалку у детей, — рассказала event-менеджер ЦКиС «Ватутинки» Ксения Рамзаева.</w:t>
      </w:r>
    </w:p>
    <w:p>
      <w:pPr>
        <w:pStyle w:val="BodyText"/>
      </w:pPr>
      <w:r>
        <w:t xml:space="preserve">На мастер-класс по созданию символа Победы ждут детей в возрасте от пяти лет. Начало мероприятия запланировано на 17:00.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http://tinao.mos.ru/presscenter/news/detail/5813381.html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813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813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2024-10-26T20:39:02Z</dcterms:created>
  <dcterms:modified xsi:type="dcterms:W3CDTF">2024-10-26T20:39:02Z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