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39adb48578d20e90cb66ef5ec96942385e88f"/>
    <w:p>
      <w:pPr>
        <w:pStyle w:val="Heading3"/>
      </w:pPr>
      <w:r>
        <w:t xml:space="preserve">Сборная Новой Москвы взяла бронзу на городском турнире по мини-футболу «Спорт для всех»</w:t>
      </w:r>
    </w:p>
    <w:p>
      <w:pPr>
        <w:pStyle w:val="FirstParagraph"/>
      </w:pPr>
      <w:r>
        <w:t xml:space="preserve">10.04.2017</w:t>
      </w:r>
    </w:p>
    <w:p>
      <w:pPr>
        <w:pStyle w:val="BodyText"/>
      </w:pPr>
      <w:r>
        <w:drawing>
          <wp:inline>
            <wp:extent cx="5334000" cy="36753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b/9ufoi5cpoy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5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предоставил Алексей Володин</w:t>
      </w:r>
    </w:p>
    <w:p>
      <w:pPr>
        <w:pStyle w:val="BodyText"/>
      </w:pPr>
      <w:r>
        <w:t xml:space="preserve">Сборная команда Новой Москвы получила бронзовую награду на городских соревнованиях по мини-футболу среди мужчин в рамках Московской межокружной спартакиады «Спорт для всех — 2017».</w:t>
      </w:r>
    </w:p>
    <w:p>
      <w:pPr>
        <w:pStyle w:val="BodyText"/>
      </w:pPr>
      <w:r>
        <w:t xml:space="preserve">В команду Троицкого и Новомосковского административных округов вошли футболисты поселения Вороновское.</w:t>
      </w:r>
    </w:p>
    <w:p>
      <w:pPr>
        <w:pStyle w:val="BodyText"/>
      </w:pPr>
      <w:r>
        <w:t xml:space="preserve">— Сборная проиграла команде Юго-Западного административного округа со счетом 2:3, но выиграла решающий матч в борьбе за бронзу с командой Северо-Западного со счетом 6:2, — рассказал директор спортивного комплекса СК «Вороново» Алексей Володин.</w:t>
      </w:r>
    </w:p>
    <w:p>
      <w:pPr>
        <w:pStyle w:val="BodyText"/>
      </w:pPr>
      <w:r>
        <w:t xml:space="preserve">Финальные матчи состоялись 8 апреля во Дворце игровых видов спорта (ДИВС) «Содружество».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http://tinao.mos.ru/presscenter/news/detail/5578006.html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8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78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2025-03-03T10:52:45Z</dcterms:created>
  <dcterms:modified xsi:type="dcterms:W3CDTF">2025-03-03T10:52:45Z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