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088849948f8fc1ae63320b3ab831a83d6350ff3"/>
    <w:p>
      <w:pPr>
        <w:pStyle w:val="Heading3"/>
      </w:pPr>
      <w:r>
        <w:t xml:space="preserve">Более 100 остановочных павильонов в Новой Москве заменят на новые</w:t>
      </w:r>
    </w:p>
    <w:p>
      <w:pPr>
        <w:pStyle w:val="FirstParagraph"/>
      </w:pPr>
      <w:r>
        <w:t xml:space="preserve">05.04.2017</w:t>
      </w:r>
    </w:p>
    <w:p>
      <w:pPr>
        <w:pStyle w:val="BodyText"/>
      </w:pPr>
      <w:r>
        <w:drawing>
          <wp:inline>
            <wp:extent cx="5334000" cy="35204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tinao.mos.ru/www/upload/medialibrary/f6f/file6hu2awzzgw4aq4s41uc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20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rPr>
          <w:iCs/>
          <w:i/>
        </w:rPr>
        <w:t xml:space="preserve">Более 100 остановочных павильонов в Новой Москве заменят на новые. Фото архивное</w:t>
      </w:r>
    </w:p>
    <w:p>
      <w:pPr>
        <w:pStyle w:val="BodyText"/>
      </w:pPr>
      <w:r>
        <w:t xml:space="preserve">На территории Троицкого и Новомосковского административных округов пройдет масштабное обновление автобусных остановок. Всего в программу замены, которая началась 3 апреля 2017 года, включено 114 павильонов.</w:t>
      </w:r>
    </w:p>
    <w:p>
      <w:pPr>
        <w:pStyle w:val="BodyText"/>
      </w:pPr>
      <w:r>
        <w:t xml:space="preserve">Все работы планируется завершить в два этапа. На первом, который пройдет в период с 3 апреля по 12 мая, планируется обновить 54 остановочных пункта, расположенных на Калужском шоссе. Таким образом, первыми новые павильоны для ожидания автобусов получат жители поселений Мосрентген, Десеновское, Сосенское и Краснопахорское.</w:t>
      </w:r>
    </w:p>
    <w:p>
      <w:pPr>
        <w:pStyle w:val="BodyText"/>
      </w:pPr>
      <w:r>
        <w:t xml:space="preserve">В ходе второго этапа, который пройдет с 15 мая по 25 июня, будут заменены оставшиеся 60 остановок, находящиеся на Киевском, Рязановском и Симферопольском шоссе, в городском округе Щербинка и оставшихся поселениях Новой Москвы.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http://tinao.mos.ru/presscenter/news/detail/5518982.html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551898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tinao.mos.ru" TargetMode="External" /><Relationship Type="http://schemas.openxmlformats.org/officeDocument/2006/relationships/hyperlink" Id="rId23" Target="http://tinao.mos.ru/presscenter/news/detail/551898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2025-07-18T12:58:03Z</dcterms:created>
  <dcterms:modified xsi:type="dcterms:W3CDTF">2025-07-18T12:58:03Z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