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20.jpg" ContentType="image/jpe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5" w:name="X73b2acabab459f11fec08a124d92ba9d5d28562"/>
    <w:p>
      <w:pPr>
        <w:pStyle w:val="Heading3"/>
      </w:pPr>
      <w:r>
        <w:t xml:space="preserve">1 апреля 2017 года начался весенний призыв граждан на военную службу</w:t>
      </w:r>
    </w:p>
    <w:p>
      <w:pPr>
        <w:pStyle w:val="FirstParagraph"/>
      </w:pPr>
      <w:r>
        <w:t xml:space="preserve">05.04.2017</w:t>
      </w:r>
    </w:p>
    <w:p>
      <w:pPr>
        <w:pStyle w:val="BodyText"/>
      </w:pPr>
    </w:p>
    <w:p>
      <w:pPr>
        <w:pStyle w:val="BodyText"/>
      </w:pPr>
      <w:r>
        <w:drawing>
          <wp:inline>
            <wp:extent cx="5334000" cy="3552527"/>
            <wp:effectExtent b="0" l="0" r="0" t="0"/>
            <wp:docPr descr="" title="" id="21" name="Picture"/>
            <a:graphic>
              <a:graphicData uri="http://schemas.openxmlformats.org/drawingml/2006/picture">
                <pic:pic>
                  <pic:nvPicPr>
                    <pic:cNvPr descr="/mnt/u01/sites/tinao.mos.ru/www/upload/medialibrary/ebc/aiv_1064.jpg" id="22" name="Picture"/>
                    <pic:cNvPicPr>
                      <a:picLocks noChangeArrowheads="1" noChangeAspect="1"/>
                    </pic:cNvPicPr>
                  </pic:nvPicPr>
                  <pic:blipFill>
                    <a:blip r:embed="rId2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552527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BodyText"/>
      </w:pPr>
      <w:r>
        <w:br/>
      </w:r>
    </w:p>
    <w:p>
      <w:pPr>
        <w:pStyle w:val="BodyText"/>
      </w:pPr>
      <w:r>
        <w:rPr>
          <w:iCs/>
          <w:i/>
        </w:rPr>
        <w:t xml:space="preserve">1 апреля 2017 года начался весенний призыв граждан на военную службу. </w:t>
      </w:r>
      <w:r>
        <w:rPr>
          <w:iCs/>
          <w:i/>
        </w:rPr>
        <w:t xml:space="preserve">Фото: архив</w:t>
      </w:r>
    </w:p>
    <w:p>
      <w:pPr>
        <w:pStyle w:val="BodyText"/>
      </w:pPr>
      <w:r>
        <w:t xml:space="preserve">Военная прокуратура Подольского гарнизона надзорными средствами сопровождает призывную кампанию на всех этапах, начиная от постановки призывников на воинский чет, медицинского освидетельствования, следования к местам военной службы, заканчивая их прибытием в войска.</w:t>
      </w:r>
    </w:p>
    <w:p>
      <w:pPr>
        <w:pStyle w:val="BodyText"/>
      </w:pPr>
      <w:r>
        <w:t xml:space="preserve">С целью недопущения нарушений закона создан и функционирует консультационный пункт по оказанию правовой помощи гражданам по вопросам призыва на военную службу, обеспечено ежедневное дежурство прокурорских работников.</w:t>
      </w:r>
    </w:p>
    <w:p>
      <w:pPr>
        <w:pStyle w:val="BodyText"/>
      </w:pPr>
      <w:r>
        <w:t xml:space="preserve">Основной задачей этих мероприятий является создание условий для реализации гражданами своих прав и обязанностей при призыве на военную службу или освобождении от нее, разъяснение положений действующего законодательства в области воинской обязанности и военной службы призывниками и членами их семей, а также незамедлительное реагирование на выявленные факты нарушений законодателсьва для их устранения и недопущения подобного вновь.</w:t>
      </w:r>
    </w:p>
    <w:p>
      <w:pPr>
        <w:pStyle w:val="BodyText"/>
      </w:pPr>
      <w:r>
        <w:rPr>
          <w:bCs/>
          <w:b/>
        </w:rPr>
        <w:t xml:space="preserve">Прием по вопросам призыва осуществляется круглосуточно по адресу:</w:t>
      </w:r>
    </w:p>
    <w:p>
      <w:pPr>
        <w:pStyle w:val="BodyText"/>
      </w:pPr>
      <w:r>
        <w:t xml:space="preserve">Город Москва, поселение Рязановское Новомосковского административного округа, поселок Ерино, военный городок №16, строение 7, телефон (4958)67-59-57, e-mail 3311@gvp.rsnet.ru, Военная прокуратура Подольского гарнизона».</w:t>
      </w:r>
    </w:p>
    <w:p>
      <w:pPr>
        <w:pStyle w:val="BodyText"/>
      </w:pPr>
      <w:r>
        <w:rPr>
          <w:bCs/>
          <w:b/>
        </w:rPr>
        <w:t xml:space="preserve">СПРАВКА</w:t>
      </w:r>
    </w:p>
    <w:p>
      <w:pPr>
        <w:pStyle w:val="BodyText"/>
      </w:pPr>
      <w:r>
        <w:t xml:space="preserve">Военная прокуратура Подольского гарнизона осуществляет надзор за исполнение законов должностными лицами военных комиссариатов, дислоцирующихся на территории 17 муниципальных образований Московской области и отдельных районов Москвы, в том числе надзор надзор за деятельностью военного комиссариата Троицкого и Новомосковского административных округов.</w:t>
      </w:r>
    </w:p>
    <w:p>
      <w:pPr>
        <w:pStyle w:val="BodyText"/>
      </w:pPr>
      <w:r>
        <w:t xml:space="preserve">С целью снижения возможных фактов нарушения законности в сфере призыва граждан на военную службу в военной прокуратуре Подольского гарнизона создан и функционирует консультационно-правовой пункт по оказанию правовой помощи гражданам по вопросам призыва на военную службу.</w:t>
      </w:r>
    </w:p>
    <w:p>
      <w:pPr>
        <w:pStyle w:val="BodyText"/>
      </w:pPr>
      <w:r>
        <w:br/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3">
        <w:r>
          <w:rPr>
            <w:rStyle w:val="Hyperlink"/>
          </w:rPr>
          <w:t xml:space="preserve">http://tinao.mos.ru/presscenter/news/detail/5516076.html</w:t>
        </w:r>
      </w:hyperlink>
    </w:p>
    <w:p>
      <w:pPr>
        <w:pStyle w:val="BodyText"/>
      </w:pPr>
      <w:hyperlink r:id="rId24">
        <w:r>
          <w:rPr>
            <w:rStyle w:val="Hyperlink"/>
          </w:rPr>
          <w:t xml:space="preserve">Префектура Троицкого и Новомосковского административных округов города Москвы</w:t>
        </w:r>
      </w:hyperlink>
    </w:p>
    <w:bookmarkEnd w:id="25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image" Id="rId20" Target="media/rId20.jpg" /><Relationship Type="http://schemas.openxmlformats.org/officeDocument/2006/relationships/hyperlink" Id="rId24" Target="http://tinao.mos.ru" TargetMode="External" /><Relationship Type="http://schemas.openxmlformats.org/officeDocument/2006/relationships/hyperlink" Id="rId23" Target="http://tinao.mos.ru/presscenter/news/detail/5516076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4" Target="http://tinao.mos.ru" TargetMode="External" /><Relationship Type="http://schemas.openxmlformats.org/officeDocument/2006/relationships/hyperlink" Id="rId23" Target="http://tinao.mos.ru/presscenter/news/detail/5516076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2024-11-17T05:00:34Z</dcterms:created>
  <dcterms:modified xsi:type="dcterms:W3CDTF">2024-11-17T05:00:34Z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