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1a473dc4483b8275577ab0283d1997bb6da6"/>
    <w:p>
      <w:pPr>
        <w:pStyle w:val="Heading3"/>
      </w:pPr>
      <w:r>
        <w:t xml:space="preserve">Окружные соревнования по мини-футболу пройдут в «Вороново»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Окружные соревнования по мини-футболу пройдут в «Вороново».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 мини-футболу среди команд Троицкого и Новомосковского административных округов (ТиНАО) состоятся в спортивном комплексе (СК) «Вороново» в понедельник, 26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матчах примут участие восемь спортивных команд Новой Москвы в возрастной категории 2005-2006 годов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Соревнования проводятся с целью пропаганды массового футбола в детско-юношеских спортивных клубах и объединениях, вовлечения детей и подростков в регулярные занятия физкультурой и спортом, а также с целью определения сильнейших команд ТиНАО, - отметил Алексей Володин, директор СК «Вороново».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Матчи пройдут по адресу: поселение Вороновское, поселок ЛМС, микрорайон Центральный, дом №40, строение 1. Начало в 10:00.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http://tinao.mos.ru/presscenter/news/detail/4505170.html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50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50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2024-08-22T14:12:39Z</dcterms:created>
  <dcterms:modified xsi:type="dcterms:W3CDTF">2024-08-22T14:12:39Z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