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8a535afdf15b53e8f51953b8ee3503b43adea"/>
    <w:p>
      <w:pPr>
        <w:pStyle w:val="Heading3"/>
      </w:pPr>
      <w:r>
        <w:t xml:space="preserve">Новые окна установят в Культурно-спортивном центре «Кокошкино»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cf/open_window_1246191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окна установят в Культурно-спортивном центре Кокошкино.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Замену и установку новых оконных блоков планируется провести в течение декабря текущего года в здании Культурно-спортивного центра «Кокошкино» одноименного поселения. Начиная с 20 декабря подрядная организация приступит к выполнению работ.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местной администрации сообщили, что всего в культурно-спортивном центре заменят 36 окон.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Заменять окна мы будет за счет собственных средств. Все блоки выполнены из поливинилхлорида. На смену старым поставим качественные двух и трехстворчатые окна, - рассказал представитель местной администрации.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добавили, что перед тем как приступить к установке, рабочие должны произвести демонтаж старых окон.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http://tinao.mos.ru/presscenter/news/detail/4448089.html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48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48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2024-12-01T16:48:23Z</dcterms:created>
  <dcterms:modified xsi:type="dcterms:W3CDTF">2024-12-01T16:48:23Z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