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3c6e0d0ce75f0c6854d2babb413a47479eb7b"/>
    <w:p>
      <w:pPr>
        <w:pStyle w:val="Heading3"/>
      </w:pPr>
      <w:r>
        <w:t xml:space="preserve">Работы по установке дополнительных опор освещения завершили в Щербинке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78/file6iu7f0q5ewk1a9ocf87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установке дополнительных опор освещения завершили в Щербинке. Фото архивное</w:t>
      </w:r>
    </w:p>
    <w:p>
      <w:pPr>
        <w:pStyle w:val="BodyText"/>
      </w:pPr>
      <w:r>
        <w:t xml:space="preserve">В рамках программы «Безопасный город» в городском округе Щербинка провели работы по установке дополнительных опор освещения.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местах, где не было достаточного освещения, была произведена установка опор с устройством дополнительных фонарей. Там же, где установить опоры оказалось невозможным, сделали подвесное освещение. Об этом 8 декабря сообщил заместитель начальника управления коммунального хозяйства администрации городского округа Щербинка Алексей Мазур.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 осенний период времени были завершены работы по установке опор освещения в рамках программы «Безопасный город». Данные работы позволили устранить наиболее опасные места, где сложилась очень напряженная криминогенная обстановка, – отметил Алексей Мазур.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Дополнительные опоры освещения были установлены в микрорайонах Остафьево, Новомосковский и на улице Симферопольское шоссе. В центральной части городского округа фонари появились на улице Пушкинская и в микрорайоне Люблинский.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в преддверии новогодних праздников опоры освещения на центральных улицах Щербинки были украшены световой праздничной иллюминацией.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http://tinao.mos.ru/presscenter/news/detail/4391464.html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91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91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2025-03-09T02:51:28Z</dcterms:created>
  <dcterms:modified xsi:type="dcterms:W3CDTF">2025-03-09T02:51:28Z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