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637e7d3ddaa948bd7bd3df8a40231279a9f14"/>
    <w:p>
      <w:pPr>
        <w:pStyle w:val="Heading3"/>
      </w:pPr>
      <w:r>
        <w:t xml:space="preserve">Пресс-конференция по вопросам социальных гарантий прошла в Правительстве Москвы</w:t>
      </w:r>
    </w:p>
    <w:p>
      <w:pPr>
        <w:pStyle w:val="FirstParagraph"/>
      </w:pPr>
      <w:r>
        <w:t xml:space="preserve">02.11.2016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Пресс-конференция по вопросам социальных гарантий. Фото: архив, "Вечерняя Москва"</w:t>
      </w:r>
    </w:p>
    <w:p>
      <w:pPr>
        <w:pStyle w:val="BodyText"/>
      </w:pPr>
      <w:r>
        <w:t xml:space="preserve">Из бюджета Москвы в этом году выделено пять миллиардов рублей на поддержку многодетных семей. Об этом завил 1 ноября на пресс-конференции заместитель мэра Москвы по вопросам социального развития Леонид Печатников.</w:t>
      </w:r>
    </w:p>
    <w:p>
      <w:pPr>
        <w:pStyle w:val="BodyText"/>
      </w:pPr>
      <w:r>
        <w:t xml:space="preserve">На конференции обсуждались вопросы выполнения социальных гарантий перед жителями города. В</w:t>
      </w:r>
      <w:r>
        <w:t xml:space="preserve"> этом году Правительство продолжит оказывать материальную и социальную помощь льготной категории граждан.</w:t>
      </w:r>
    </w:p>
    <w:p>
      <w:pPr>
        <w:pStyle w:val="BodyText"/>
      </w:pPr>
      <w:r>
        <w:t xml:space="preserve">По словам Леонида Печатникова, был увеличен размер выплат неработающим пенсионерам и сумма одновременный выплаты Ветеранам Великой отечественной войны.</w:t>
      </w:r>
    </w:p>
    <w:p>
      <w:pPr>
        <w:pStyle w:val="BodyText"/>
      </w:pPr>
      <w:r>
        <w:t xml:space="preserve">На пресс-конференции поднимались вопросы образования и здравоохранения. Леонид Печатников отметил положительную динамику относительности продолжительности жизни москвичей.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http://tinao.mos.ru/presscenter/news/detail/4102909.html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4102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4102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2024-09-13T21:57:49Z</dcterms:created>
  <dcterms:modified xsi:type="dcterms:W3CDTF">2024-09-13T21:57:49Z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