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93e7fc00ecb9f6ba7f3f2f8539e312d5e005db"/>
    <w:p>
      <w:pPr>
        <w:pStyle w:val="Heading3"/>
      </w:pPr>
      <w:r>
        <w:t xml:space="preserve">Короля и королеву осени выберут в Вороновском</w:t>
      </w:r>
    </w:p>
    <w:p>
      <w:pPr>
        <w:pStyle w:val="FirstParagraph"/>
      </w:pPr>
      <w:r>
        <w:t xml:space="preserve">20.10.2016</w:t>
      </w:r>
    </w:p>
    <w:p>
      <w:pPr>
        <w:pStyle w:val="BodyText"/>
      </w:pPr>
      <w:r>
        <w:drawing>
          <wp:inline>
            <wp:extent cx="2438400" cy="16245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ca/file6fadfyk7viw1ks5wr9e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Конкурс в Вороновском. Фото архивное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Проявить свои таланты и побороться за корону в главном осеннем конкурсе в поселении Вороновское смогут жители Троицкого и Новомосковского административных округов 28 октября.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На первом этапе конкурсанты представят свои видеовизитки, в которых расскажут о себе. На последующих этапах им предстоит пройти интеллектуальную викторину, и конкурс дефиле. В этом году все задания мы приурочили к Году кино, соответственно все задания будут связаны с отечественным кинематографом, - сообщил методист Дома культуры «Дружба» Александр Князев.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Юбилейный конкурс «Король и Королева Осени» в этом году примет небывалое число номинантов. Как сообщили организаторы, уже поданы заявки от претендентов из поселений Краснопахорское, Вороновское, городского округа Троицк и города Подольск.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Заявки на участие принимали от претендентов возрасте до 18 лет. Начнется конкурс в 18:00.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http://tinao.mos.ru/presscenter/news/detail/4005421.html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0054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40054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2024-04-21T21:44:25Z</dcterms:created>
  <dcterms:modified xsi:type="dcterms:W3CDTF">2024-04-21T21:44:25Z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