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a3a9f16334564e1fb5b3c7134af96e5e5d04f"/>
    <w:p>
      <w:pPr>
        <w:pStyle w:val="Heading3"/>
      </w:pPr>
      <w:r>
        <w:t xml:space="preserve">Команда Новой Москвы сыграет в первенстве по футболу</w:t>
      </w:r>
    </w:p>
    <w:p>
      <w:pPr>
        <w:pStyle w:val="FirstParagraph"/>
      </w:pPr>
      <w:r>
        <w:t xml:space="preserve">14.09.2016</w:t>
      </w:r>
    </w:p>
    <w:p>
      <w:pPr>
        <w:pStyle w:val="BodyText"/>
      </w:pPr>
      <w:r>
        <w:drawing>
          <wp:inline>
            <wp:extent cx="5334000" cy="33910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1c/sfmedia_174437_2522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1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Команда Новой Москвы сыграет в первенстве по футболу. Фото архивное</w:t>
      </w:r>
    </w:p>
    <w:p>
      <w:pPr>
        <w:pStyle w:val="BodyText"/>
      </w:pPr>
      <w:r>
        <w:t xml:space="preserve">Команда Троицкого и Новомосковского административных округов примет участие в Первенстве города Москвы по футболу среди мужских команд в рамках Спартакиады «Спорт для всех». Об этом сообщил директор Спортивного комплекса «Вороново» Алексей Володин.</w:t>
      </w:r>
    </w:p>
    <w:p>
      <w:pPr>
        <w:pStyle w:val="BodyText"/>
      </w:pPr>
      <w:r>
        <w:t xml:space="preserve">Первый матч пройдет 17 сентября в 11:00 с командой Северного административного округа на стадионе образовательного комплекса «Школа №1631». 18 сентября в 11:00 новомосковская команда сыграет с футболистами Северо-Восточного административного округа. Это будет домашний матч, который пройдет в городе Троицк на местном стадионе «Квант».</w:t>
      </w:r>
    </w:p>
    <w:p>
      <w:pPr>
        <w:pStyle w:val="BodyText"/>
      </w:pPr>
      <w:r>
        <w:t xml:space="preserve">Соревнования будут проходить до начала октября. Команда ТиНАО играет в «группе А», ей предстоит сыграть всего пять матчей.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http://tinao.mos.ru/gazeta_novye_okruga/detail/3745193.html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3745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3745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2025-02-19T15:15:21Z</dcterms:created>
  <dcterms:modified xsi:type="dcterms:W3CDTF">2025-02-19T15:15:21Z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