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c17a38eabb82aa0a76eee98487c764f0d5812"/>
    <w:p>
      <w:pPr>
        <w:pStyle w:val="Heading3"/>
      </w:pPr>
      <w:r>
        <w:t xml:space="preserve">Делегация активистов посетит памятные места в Европе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r>
        <w:rPr>
          <w:iCs/>
          <w:i/>
        </w:rPr>
        <w:t xml:space="preserve">Делегация активистов посетит памятные места в Европе. Фото архивное</w:t>
      </w:r>
    </w:p>
    <w:p>
      <w:pPr>
        <w:pStyle w:val="BodyText"/>
      </w:pPr>
      <w:r>
        <w:t xml:space="preserve">Делегация из поселения Марушкинское примет участие в автопробеге Россия-Франция, который посвящен столетию российского экспедиционного корпуса. Участники получили торжественное напутствие на Поклонной горе 11 мая. Об этом рассказали сотрудники центра развития физической культуры детей и молодежи «Маяк».</w:t>
      </w:r>
    </w:p>
    <w:p>
      <w:pPr>
        <w:pStyle w:val="BodyText"/>
      </w:pPr>
      <w:r>
        <w:t xml:space="preserve">- На проводы наших делегатов приехали ученики кадетских классов, а также внуки солдат, погибших в Первой мировой войне, - рассказала сотрудница Центра «Маяк».</w:t>
      </w:r>
    </w:p>
    <w:p>
      <w:pPr>
        <w:pStyle w:val="BodyText"/>
      </w:pPr>
      <w:r>
        <w:t xml:space="preserve">Также участников автопробега провожали музыканты из духового оркестра.</w:t>
      </w:r>
    </w:p>
    <w:p>
      <w:pPr>
        <w:pStyle w:val="BodyText"/>
      </w:pPr>
      <w:r>
        <w:t xml:space="preserve">В экспедиции принимают участие члены клуба военно-исторических реконструкторов «Патриот», глава поселения Марианна Сахарова и глава администрации Александр Стиславский, а также жители поселения Марушкинское. Участники акции посетят памятные места - мемориалы павшим воинам в различных европейских городах и возложат венки на могилы героев.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http://tinao.mos.ru/presscenter/news/detail/2935634.html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935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935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2025-07-19T06:07:28Z</dcterms:created>
  <dcterms:modified xsi:type="dcterms:W3CDTF">2025-07-19T06:07:28Z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