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5a5da4298d20bbbfb4318b0933605d319265ea"/>
    <w:p>
      <w:pPr>
        <w:pStyle w:val="Heading3"/>
      </w:pPr>
      <w:r>
        <w:t xml:space="preserve">Весенние пейзажи Новой Москвы представят на фотоконкурсе</w:t>
      </w:r>
    </w:p>
    <w:p>
      <w:pPr>
        <w:pStyle w:val="FirstParagraph"/>
      </w:pPr>
      <w:r>
        <w:t xml:space="preserve">05.04.2016</w:t>
      </w:r>
    </w:p>
    <w:p>
      <w:pPr>
        <w:pStyle w:val="BodyText"/>
      </w:pPr>
      <w:r>
        <w:drawing>
          <wp:inline>
            <wp:extent cx="3048000" cy="203301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4c5/feo_228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Фотоконкурс «Весна глазами Новой Москвы» стартовал в Троицком и Новомосковском округе 1 апреля. Об этом рассказали представители ученического самоуправления образовательного комплекса № 2070.</w:t>
      </w:r>
    </w:p>
    <w:p>
      <w:pPr>
        <w:pStyle w:val="BodyText"/>
      </w:pPr>
      <w:r>
        <w:t xml:space="preserve">В конкурсе могут принять участие ученики образовательных комплексов с 6 по 11 класс. Каждый автор может предложить на конкурс не более двух работ. Свои работы автор должен сопроводить подписью, в которой указывается имя, фамилия, возраст, образовательная организация, а также контактная информация. Кроме того, фотография должна иметь название и указание места, где она была сделана. Все фотографии должны быть сделаны на территории поселения Новой Москвы, а также должны быть выполнены в высоком качестве.</w:t>
      </w:r>
    </w:p>
    <w:p>
      <w:pPr>
        <w:pStyle w:val="BodyText"/>
      </w:pPr>
      <w:r>
        <w:t xml:space="preserve">Жюри конкурса будут оценивать оригинальность работы, соответствие теме конкурса, эмоциональную окраску. Победитель фотоконкурса определится 8 апреля. Всем участникам будут вручены памятные грамоты.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http://tinao.mos.ru/presscenter/news/detail/2711182.html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7111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7111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2025-01-25T07:12:47Z</dcterms:created>
  <dcterms:modified xsi:type="dcterms:W3CDTF">2025-01-25T07:12:47Z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