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e0dbe01c3e1bbb2ce8aa19e87c3abd20f8970"/>
    <w:p>
      <w:pPr>
        <w:pStyle w:val="Heading3"/>
      </w:pPr>
      <w:r>
        <w:t xml:space="preserve">Театральное исследование представит в Москве школьница из поселения Роговское</w:t>
      </w:r>
    </w:p>
    <w:p>
      <w:pPr>
        <w:pStyle w:val="FirstParagraph"/>
      </w:pPr>
      <w:r>
        <w:t xml:space="preserve">24.03.2016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Анна Бондаренко, ученица образовательного учреждения №2073 поселения Роговское, будет принимать участие в конкурсе, который проводит Государственный центральный музей имени Алексея Бахрушина в Москве.</w:t>
      </w:r>
    </w:p>
    <w:p>
      <w:pPr>
        <w:pStyle w:val="BodyText"/>
      </w:pPr>
      <w:r>
        <w:t xml:space="preserve">Школьница будет выступать в рамках конкурса «Магия театра: путешествия во времени». Конкурс предполагает отбор наиболее значимых проектно-исследовательских работ, которые выставлены на суд профессионального жюри. Это уже третий, городской этап фестиваля. До него девятиклассница дошла, блестяще проявив себя в окружном конкурсе.</w:t>
      </w:r>
    </w:p>
    <w:p>
      <w:pPr>
        <w:pStyle w:val="BodyText"/>
      </w:pPr>
      <w:r>
        <w:t xml:space="preserve">Проект Анны Бондаренко называется «Театральная афиша». Работа принята к отбору в номинации «Театральная афиша, лифлет».</w:t>
      </w:r>
    </w:p>
    <w:p>
      <w:pPr>
        <w:pStyle w:val="BodyText"/>
      </w:pPr>
      <w:r>
        <w:t xml:space="preserve">Данный конкурс включает, помимо указанной номинации, направления «Музыкальное оформление драматического спектакля», «Эскизы театральных костюмов к драматическому спектаклю» и «Художественное решение пространства спектакля». Фестиваль проектов проводится среди школьников 8-11 классов.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http://tinao.mos.ru/gazeta_novye_okruga/detail/2649436.html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gazeta_novye_okruga/detail/26494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gazeta_novye_okruga/detail/26494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2023-08-10T17:23:35Z</dcterms:created>
  <dcterms:modified xsi:type="dcterms:W3CDTF">2023-08-10T17:23:35Z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