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d74b0db1d2e7441e73d5f9e83a22a49d38605"/>
    <w:p>
      <w:pPr>
        <w:pStyle w:val="Heading3"/>
      </w:pPr>
      <w:r>
        <w:t xml:space="preserve">Победители окружного этапа «Живой классики» определены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5334000" cy="35495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04/dsc_02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марта определились победители окружного этапа «Живой классики», конкурса чтецов, проводившегося в Новой Москве с большим размахом. Об этом сообщили сотрудники библиотеки поселения Московский, в которой и состоялся заключительный этап окружного отбора.</w:t>
      </w:r>
    </w:p>
    <w:p>
      <w:pPr>
        <w:pStyle w:val="BodyText"/>
      </w:pPr>
      <w:r>
        <w:t xml:space="preserve">Дети из самых разных поселений Троицкого и Новомосковского административных округов приняли участие в этом замечательном конкурсе. Литературные соревнования были по-настоящему драматичными. Сотрудники библиотек, в которых проводились этапы конкурса, сообщают, что выбирать лучших было невероятно тяжелой задачей, поскольку каждый из участников по-своему проникся выбранным произведением, выступая с большой эмоциональной отдачей.</w:t>
      </w:r>
    </w:p>
    <w:p>
      <w:pPr>
        <w:pStyle w:val="BodyText"/>
      </w:pPr>
      <w:r>
        <w:t xml:space="preserve">Но наконец итоги подведены: из шести лучших чтецов 23 марта были отобраны ребята, продемонстрировавшие наивысший артистический пилотаж. Лучшими чтецами ТиНАО стали Нагорная Ольга, Сайдахмадова Дилноза и Максим Кравец.</w:t>
      </w:r>
    </w:p>
    <w:p>
      <w:pPr>
        <w:pStyle w:val="BodyText"/>
      </w:pPr>
      <w:r>
        <w:t xml:space="preserve">Теперь ребят ждет Москва: «Живая классика» объединит в столице победителей всех округов, чтобы выбрать лучшего из лучших.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http://tinao.mos.ru/presscenter/news/detail/2649375.html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49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49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2024-10-04T12:38:14Z</dcterms:created>
  <dcterms:modified xsi:type="dcterms:W3CDTF">2024-10-04T12:38:14Z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