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388396aec903ba36fb5201337c84173cb860b"/>
    <w:p>
      <w:pPr>
        <w:pStyle w:val="Heading3"/>
      </w:pPr>
      <w:r>
        <w:t xml:space="preserve">19 марта в Москве отключат подсветку 1.5 тыс зданий в рамках акции "Час Земли"</w:t>
      </w:r>
    </w:p>
    <w:p>
      <w:pPr>
        <w:pStyle w:val="FirstParagraph"/>
      </w:pPr>
      <w:r>
        <w:t xml:space="preserve">20.03.2016</w:t>
      </w:r>
    </w:p>
    <w:p>
      <w:pPr>
        <w:pStyle w:val="BodyText"/>
      </w:pPr>
      <w:r>
        <w:t xml:space="preserve">В этом году 19 марта во всем мире проводится самая масштабная экологическая акция «Час Земли». Мероприятие проводится ежегодно в марте. Инициатором организации данной акции стал Всемирный фонд дикой природы.</w:t>
      </w:r>
      <w:r>
        <w:br/>
      </w:r>
      <w:r>
        <w:br/>
      </w:r>
      <w:r>
        <w:t xml:space="preserve">Суть акции «Час Земли» заключается  в отключении электричества, включая света, для привлечения жителей планеты к бережному отношению к ресурсам, которые мы получаем от планеты, а также для уменьшения внешнего воздействия на окружающую среду.</w:t>
      </w:r>
      <w:r>
        <w:br/>
      </w:r>
      <w:r>
        <w:br/>
      </w:r>
      <w:r>
        <w:t xml:space="preserve">В этом году «Час Земли» выпал на 19 марта. Акция будет проводиться в 20:30 по местному времени и до 21:30.</w:t>
      </w:r>
      <w:r>
        <w:br/>
      </w:r>
      <w:r>
        <w:br/>
      </w:r>
      <w:r>
        <w:t xml:space="preserve">В Москве отключат освещение у почти полутора тысяч зданий, включая Собор Василия Блаженного, сооружения Московского кремля, сталинские высотки и многие другие.</w:t>
      </w:r>
      <w:r>
        <w:br/>
      </w:r>
      <w:r>
        <w:br/>
      </w:r>
      <w:r>
        <w:t xml:space="preserve">Стоит подчеркнуть, что Правительство Москвы реализует множество программ для уменьшения количества потребления энергетических ресурсов, в частности воды, электричества и газа.</w:t>
      </w:r>
      <w:r>
        <w:br/>
      </w:r>
      <w:r>
        <w:br/>
      </w:r>
      <w:r>
        <w:t xml:space="preserve">Большая часть освещения Москвы переведено на светодиодные и энергосберегающие лампы с интеллектуальной системой управления. Также в реализацию программы попал и общественный транспорт. Большинство транспортных средств, которые работают за счет электроэнергии, заменяются на транспорт нового поколения, оснащенный системой рекуперации; в перспективе – переход с обычных троллейбусов на электробусы.</w:t>
      </w:r>
      <w:r>
        <w:br/>
      </w:r>
      <w:r>
        <w:br/>
      </w:r>
      <w:r>
        <w:t xml:space="preserve">Собственные программы энергосбережения реализуют коммерческие организации и городские учреждения. В жилых секторах в последние годы введена программа установки водопроводных и газовых счетчиков, а также использование более энергоэкономичного оборудования.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http://tinao.mos.ru/presscenter/news/detail/2623227.html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623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623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2025-05-17T21:39:03Z</dcterms:created>
  <dcterms:modified xsi:type="dcterms:W3CDTF">2025-05-17T21:39:03Z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