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ea4ba33c5eb61d510d629b3678379057e599d"/>
    <w:p>
      <w:pPr>
        <w:pStyle w:val="Heading3"/>
      </w:pPr>
      <w:r>
        <w:t xml:space="preserve">Более 15 тысяч цветов высажено на улицах Щербинки в 2025 году</w:t>
      </w:r>
    </w:p>
    <w:p>
      <w:pPr>
        <w:pStyle w:val="FirstParagraph"/>
      </w:pPr>
      <w:r>
        <w:t xml:space="preserve">28.05.2025</w:t>
      </w:r>
    </w:p>
    <w:p>
      <w:pPr>
        <w:pStyle w:val="BodyText"/>
      </w:pPr>
      <w:r>
        <w:t xml:space="preserve">Виолы и тюльпаны размещены в вазонах, клумбах и альпийских горках на улицах Индустриальная, Барышевская Роща, Молодёжная, Остафьевская, Пушкинская, Юбилейная, Спортивная, Железнодорожная, Высотная, Люблинская, Брусилова, Захарьинские Дворики, Маршала Савицкого, а также на Рязановском шоссе и других магистралях района.</w:t>
      </w:r>
      <w:r>
        <w:br/>
      </w:r>
      <w:r>
        <w:br/>
      </w:r>
      <w:r>
        <w:t xml:space="preserve">Кроме того, параллельно с озеленением улиц были благоустроены территории около мемориалов погибшим воинам в центральных микрорайонах, а также в 13 прилегающих деревнях и поселках.</w:t>
      </w:r>
      <w:r>
        <w:br/>
      </w:r>
      <w:r>
        <w:br/>
      </w:r>
      <w:r>
        <w:t xml:space="preserve">«Мы стремимся сделать район привлекательным и комфортным для жителей. Важно отметить, что в этом процессе активно участвует местный бизнес - предприниматели выразили готовность участвовать в благоустройстве прилегающих территорий в летний период», - подчеркнул глава управы района Щербинка Дмитрий Благов.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http://tinao.mos.ru/presscenter/news/detail/12995637.html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29956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29956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2025-07-26T16:29:34Z</dcterms:created>
  <dcterms:modified xsi:type="dcterms:W3CDTF">2025-07-26T16:29:34Z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