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64defe8f72c3b5aab2c49fca70f28fbcad5d"/>
    <w:p>
      <w:pPr>
        <w:pStyle w:val="Heading3"/>
      </w:pPr>
      <w:r>
        <w:t xml:space="preserve">У района Бекасово появился свой герб и флаг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Они отражают историческое прошлое и духовное наследие территории, объединяя символы поселений, из которых образовался новый район. В гербе использованы: бекас как символ поселения Киевский, пылающий меч архангела Михаила как олицетворение герба поселения Новофедоровское и лилия, символизирующая монастырь Зосимова пустынь — одну из главных святынь района.</w:t>
      </w:r>
      <w:r>
        <w:br/>
      </w:r>
      <w:r>
        <w:br/>
      </w:r>
      <w:r>
        <w:t xml:space="preserve">— Мы сделали важный шаг для нашего округа, утвердив новую символику, которая отражает историю и традиции двух поселений, сформировавших наш район. Символы, выбранные для герба и флага, несут в себе глубокий смысл, напоминая нам о нашем прошлом и вдохновляя на будущее, — рассказала глава муниципального округа Бекасово Ольга Дмитриевна Колокольчикова.</w:t>
      </w:r>
      <w:r>
        <w:br/>
      </w:r>
      <w:r>
        <w:br/>
      </w:r>
      <w:r>
        <w:t xml:space="preserve">Она добавила, что цвета, использованные в гербе, также имеют своё значение: золото символизирует мудрость и стабильность, серебро — чистоту и мир, лазурь — благородство и духовность, а зелёный — жизнь и природное богатство.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http://tinao.mos.ru/presscenter/news/detail/12788893.html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88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88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2025-03-22T11:52:06Z</dcterms:created>
  <dcterms:modified xsi:type="dcterms:W3CDTF">2025-03-22T11:52:06Z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