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1f61708271791893a6918f35b0a5eef8fb43b"/>
    <w:p>
      <w:pPr>
        <w:pStyle w:val="Heading3"/>
      </w:pPr>
      <w:r>
        <w:t xml:space="preserve">День открытых дверей в КШИ "Второй Московский кадетский корпус (МЧС)"</w:t>
      </w:r>
    </w:p>
    <w:p>
      <w:pPr>
        <w:pStyle w:val="FirstParagraph"/>
      </w:pPr>
      <w:r>
        <w:t xml:space="preserve">18.03.2022</w:t>
      </w:r>
    </w:p>
    <w:p>
      <w:pPr>
        <w:pStyle w:val="BodyText"/>
      </w:pPr>
      <w:r>
        <w:drawing>
          <wp:inline>
            <wp:extent cx="5334000" cy="45943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3f/180322k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94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http://tinao.mos.ru/mes/news/detail/10690413.html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0690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0690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2024-10-23T17:57:48Z</dcterms:created>
  <dcterms:modified xsi:type="dcterms:W3CDTF">2024-10-23T17:57:48Z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