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c3fac7e8582c53157a59ca45fb1579a767adb9"/>
    <w:p>
      <w:pPr>
        <w:pStyle w:val="Heading3"/>
      </w:pPr>
      <w:r>
        <w:t xml:space="preserve">РАСПОРЯЖЕНИЕ 142-РП от 26 сентября 2012 года "О создании Административной комиссии префектуры Троицкого и Новомосковского административных округов города Москвы"</w:t>
      </w:r>
    </w:p>
    <w:p>
      <w:pPr>
        <w:pStyle w:val="FirstParagraph"/>
      </w:pPr>
      <w:r>
        <w:t xml:space="preserve">21.05.2019</w:t>
      </w:r>
    </w:p>
    <w:p>
      <w:pPr>
        <w:pStyle w:val="BodyText"/>
      </w:pPr>
      <w:r>
        <w:br/>
      </w:r>
      <w:hyperlink r:id="rId20">
        <w:r>
          <w:rPr>
            <w:rStyle w:val="Hyperlink"/>
            <w:bCs/>
            <w:b/>
          </w:rPr>
          <w:t xml:space="preserve">РАСПОРЯЖЕНИЕ 142-РП от 26 сентября 2012 года "О создании Административной комиссии префектуры Троицкого и Новомосковского административных округов города Москвы"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http://tinao.mos.ru/legislation/projectsotchets/detail/8097927.html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oc/2012_%20142.pdf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legislation/projectsotchets/detail/80979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oc/2012_%20142.pdf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legislation/projectsotchets/detail/80979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2025-07-06T00:26:32Z</dcterms:created>
  <dcterms:modified xsi:type="dcterms:W3CDTF">2025-07-06T00:26:32Z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