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14513593d3c29671da1e342aeea5cb202eaf7"/>
    <w:p>
      <w:pPr>
        <w:pStyle w:val="Heading3"/>
      </w:pPr>
      <w:r>
        <w:t xml:space="preserve">О внесении изменений в распоряжение от 30.12.2016 № 740-РП Об утверждении Государственного задания на 2017 год ГБУ АвД ТиНАО</w:t>
      </w:r>
    </w:p>
    <w:p>
      <w:pPr>
        <w:pStyle w:val="FirstParagraph"/>
      </w:pPr>
      <w:r>
        <w:t xml:space="preserve">10.01.2018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 внесении изменений в распоряжение от 30.12.2016 № 740-РП Об утверждении Государственного задания на 2017 год ГБУ АвД ТиНАО</w:t>
        </w:r>
        <w:r>
          <w:br/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http://tinao.mos.ru/legislation/projectsotchets/detail/7079655.html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DOCS/rapor_280_rp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7079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DOCS/rapor_280_rp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7079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2025-07-19T01:40:54Z</dcterms:created>
  <dcterms:modified xsi:type="dcterms:W3CDTF">2025-07-19T01:40:54Z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