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d8d23d4d4cb55027850419618e7fbacc7dcf1e"/>
    <w:p>
      <w:pPr>
        <w:pStyle w:val="Heading3"/>
      </w:pPr>
      <w:r>
        <w:t xml:space="preserve">Распоряжение 217-РП от 03.08.2017 "О внесении изменений в распоряжение от 30.12.2016 № 740-РП Об утверждении Государственного задания на 2017 год ГБУ Автомобильные дороги ТиНАО"</w:t>
      </w:r>
    </w:p>
    <w:p>
      <w:pPr>
        <w:pStyle w:val="FirstParagraph"/>
      </w:pPr>
      <w:r>
        <w:t xml:space="preserve">31.08.2017</w:t>
      </w:r>
    </w:p>
    <w:p>
      <w:pPr>
        <w:pStyle w:val="BodyText"/>
      </w:pPr>
      <w:hyperlink r:id="rId20">
        <w:r>
          <w:rPr>
            <w:rStyle w:val="Hyperlink"/>
          </w:rPr>
          <w:t xml:space="preserve">Распоряжение 217-РП от 03.08.2017 "О внесении изменений в распоряжение от 30.12.2016 № 740-РП Об утверждении Государственного задания на 2017 год ГБУ Автомобильные дороги ТиНАО"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http://tinao.mos.ru/legislation/projectsotchets/detail/6824454.html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images/stati_kartinki/New%20Folder/protok2017/217-RP03082017.pdf" TargetMode="Externa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6824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images/stati_kartinki/New%20Folder/protok2017/217-RP03082017.pdf" TargetMode="Externa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6824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2025-02-16T02:41:38Z</dcterms:created>
  <dcterms:modified xsi:type="dcterms:W3CDTF">2025-02-16T02:41:38Z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