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787b521e4dc3fe8406938c1c0189bcbeda8c5"/>
    <w:p>
      <w:pPr>
        <w:pStyle w:val="Heading3"/>
      </w:pPr>
      <w:r>
        <w:t xml:space="preserve">Отчет о результатах деятельности ГБУ Автомобильные дороги ТиНАО за 2016 год</w:t>
      </w:r>
    </w:p>
    <w:p>
      <w:pPr>
        <w:pStyle w:val="FirstParagraph"/>
      </w:pPr>
      <w:r>
        <w:t xml:space="preserve">21.04.2017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http://tinao.mos.ru/legislation/projectsotchets/detail/5713594.html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57135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57135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2025-07-18T23:14:39Z</dcterms:created>
  <dcterms:modified xsi:type="dcterms:W3CDTF">2025-07-18T23:14:39Z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