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c788ec9557f4c73cde0a20c7b8eccc214e526"/>
    <w:p>
      <w:pPr>
        <w:pStyle w:val="Heading3"/>
      </w:pPr>
      <w:r>
        <w:t xml:space="preserve">01_Государственное задание ГБУ ДО ТЗФ ТиНАО на 2015 год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hyperlink r:id="rId20">
        <w:r>
          <w:rPr>
            <w:rStyle w:val="Hyperlink"/>
          </w:rPr>
          <w:t xml:space="preserve">01_Государственное задание ГБУ ДО ТЗФ ТиНАО на 2015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http://tinao.mos.ru/legislation/projectsotchets/detail/4284737.html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84737.html" TargetMode="External" /><Relationship Type="http://schemas.openxmlformats.org/officeDocument/2006/relationships/hyperlink" Id="rId20" Target="https://cloud.mail.ru/public/5KQj/Vp3CJUWA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4284737.html" TargetMode="External" /><Relationship Type="http://schemas.openxmlformats.org/officeDocument/2006/relationships/hyperlink" Id="rId20" Target="https://cloud.mail.ru/public/5KQj/Vp3CJUWA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2025-07-19T14:00:50Z</dcterms:created>
  <dcterms:modified xsi:type="dcterms:W3CDTF">2025-07-19T14:00:50Z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