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ddeda24d0ac5402824ced805d7665784b6554"/>
    <w:p>
      <w:pPr>
        <w:pStyle w:val="Heading3"/>
      </w:pPr>
      <w:r>
        <w:t xml:space="preserve">01_Государственное задание ГБУ Автомобильные дороги ТиНАО на 2016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hyperlink r:id="rId20">
        <w:r>
          <w:rPr>
            <w:rStyle w:val="Hyperlink"/>
          </w:rPr>
          <w:t xml:space="preserve">01_Государственное задание ГБУ Автомобильные дороги ТиНАО на 2016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http://tinao.mos.ru/legislation/projectsotchets/detail/4275942.html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75942.html" TargetMode="External" /><Relationship Type="http://schemas.openxmlformats.org/officeDocument/2006/relationships/hyperlink" Id="rId20" Target="https://cloud.mail.ru/public/CBHu/D91Xnh4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75942.html" TargetMode="External" /><Relationship Type="http://schemas.openxmlformats.org/officeDocument/2006/relationships/hyperlink" Id="rId20" Target="https://cloud.mail.ru/public/CBHu/D91Xnh4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2025-04-23T05:36:44Z</dcterms:created>
  <dcterms:modified xsi:type="dcterms:W3CDTF">2025-04-23T05:36:44Z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