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f14a27d9e6c5b86d7201386da5682e66314cc"/>
    <w:p>
      <w:pPr>
        <w:pStyle w:val="Heading3"/>
      </w:pPr>
      <w:r>
        <w:t xml:space="preserve">Отчет о результатах деятельности государственного бюджетного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результатах деятельности государственного бюджетного учреждения, подведомственногопрефектуре Троицкого и Новомосковского административных округов города Москвы, и обиспользовании закрепленного за ним государственного имущества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http://tinao.mos.ru/legislation/projectsotchets/detail/10760192.html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90;&#1095;&#1077;&#1090;%20&#1086;%20&#1088;&#1077;&#1079;&#1091;&#1083;&#1100;&#1090;&#1072;&#1090;&#1072;&#1093;%20&#1076;&#1077;&#1103;&#1090;&#1077;&#1083;&#1100;&#1085;&#1086;&#1089;&#1090;&#1080;%20&#1079;&#1072;%202021%20&#1075;%20&#1043;&#1041;&#1059;%20&#1040;&#1074;&#1090;&#1086;&#1084;&#1086;&#1073;&#1080;&#1083;&#1100;&#1085;&#1099;&#1077;%20&#1076;&#1086;&#1088;&#1086;&#1075;&#1080;%20&#1058;&#1080;&#1053;&#1040;&#1054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90;&#1095;&#1077;&#1090;%20&#1086;%20&#1088;&#1077;&#1079;&#1091;&#1083;&#1100;&#1090;&#1072;&#1090;&#1072;&#1093;%20&#1076;&#1077;&#1103;&#1090;&#1077;&#1083;&#1100;&#1085;&#1086;&#1089;&#1090;&#1080;%20&#1079;&#1072;%202021%20&#1075;%20&#1043;&#1041;&#1059;%20&#1040;&#1074;&#1090;&#1086;&#1084;&#1086;&#1073;&#1080;&#1083;&#1100;&#1085;&#1099;&#1077;%20&#1076;&#1086;&#1088;&#1086;&#1075;&#1080;%20&#1058;&#1080;&#1053;&#1040;&#1054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2025-02-16T02:41:26Z</dcterms:created>
  <dcterms:modified xsi:type="dcterms:W3CDTF">2025-02-16T02:41:26Z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