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75ef976c86a0b5b041eb39c5c851234c749a5"/>
    <w:p>
      <w:pPr>
        <w:pStyle w:val="Heading3"/>
      </w:pPr>
      <w:r>
        <w:t xml:space="preserve">ОПОВЕЩЕНИЕ о начале общественных обсуждений по проекту межевания территории квартала поселения Вороновское, пос. ЛМС, ограниченного улицей Садовая, улицей Окружная, внутриквартальным проездом, границей участка с к.н. 50:27:0030313:3, границей участка с к.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http://tinao.mos.ru/electronic-public-discussion/detail/9690581.html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905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905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2024-12-04T20:00:15Z</dcterms:created>
  <dcterms:modified xsi:type="dcterms:W3CDTF">2024-12-04T20:00:15Z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