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de2e9ddcc88fd9653ca487b391ecd0fe2db599"/>
    <w:p>
      <w:pPr>
        <w:pStyle w:val="Heading3"/>
      </w:pPr>
      <w:r>
        <w:t xml:space="preserve">ОПОВЕЩЕНИЕ о начале общественных обсуждений по проекту межевания территории части квартала поселения Марушкинское, деревня Марушкино, ограниченного границами участков с к.н.: 50:26:0170517:3, 50:26:0170517:4, внутриквартальными проездами, границами террит</w:t>
      </w:r>
    </w:p>
    <w:p>
      <w:pPr>
        <w:pStyle w:val="FirstParagraph"/>
      </w:pPr>
      <w:r>
        <w:t xml:space="preserve">05.02.2021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http://tinao.mos.ru/electronic-public-discussion/detail/9690574.html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96905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96905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2024-12-02T14:00:10Z</dcterms:created>
  <dcterms:modified xsi:type="dcterms:W3CDTF">2024-12-02T14:00:10Z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