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6e6d918b7727487cb19f873ead684e5a7b94e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Кокошкино, проезд 3-й Дорожный, уч-к 8 (кад. № 50:26:0171201:67)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rPr>
          <w:bCs/>
          <w:b/>
        </w:rPr>
        <w:t xml:space="preserve">ОПОВЕЩЕНИЕ</w:t>
      </w:r>
    </w:p>
    <w:p>
      <w:pPr>
        <w:pStyle w:val="BodyText"/>
      </w:pPr>
      <w:r>
        <w:rPr>
          <w:bCs/>
          <w:b/>
        </w:rPr>
        <w:t xml:space="preserve"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Кокошкино,</w:t>
      </w:r>
    </w:p>
    <w:p>
      <w:pPr>
        <w:pStyle w:val="BodyText"/>
      </w:pPr>
      <w:r>
        <w:rPr>
          <w:bCs/>
          <w:b/>
        </w:rPr>
        <w:t xml:space="preserve">проезд 3-й Дорожный, уч-к 8 (кад. № 50:26:0171201:67)</w:t>
      </w:r>
    </w:p>
    <w:p>
      <w:pPr>
        <w:pStyle w:val="BodyText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НАО, поселение Кокошкино, проезд 3-й Дорожный, уч-к 8</w:t>
      </w:r>
    </w:p>
    <w:p>
      <w:pPr>
        <w:pStyle w:val="BodyText"/>
      </w:pPr>
      <w:r>
        <w:t xml:space="preserve">(кад. № 50:26:0171201:67)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</w:t>
      </w:r>
    </w:p>
    <w:p>
      <w:pPr>
        <w:pStyle w:val="BodyText"/>
      </w:pPr>
      <w:r>
        <w:t xml:space="preserve">№ 448-ПП.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проводятся в границах территории, в отношении которой подготовлен проект внесения изменений в правила землепользования и застройки г. Москвы (приложение к оповещению).</w:t>
      </w:r>
    </w:p>
    <w:p>
      <w:pPr>
        <w:pStyle w:val="BodyText"/>
      </w:pPr>
      <w:r>
        <w:t xml:space="preserve">Участниками общественных обсуждений по проекту являются: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1) Граждане, имеющие место жительства на территории, в границах которой проводятся общественные обсуждения;</w:t>
            </w:r>
          </w:p>
        </w:tc>
      </w:tr>
      <w:tr>
        <w:tc>
          <w:tcPr/>
          <w:p>
            <w:pPr>
              <w:jc w:val="left"/>
            </w:pPr>
            <w:r>
              <w:t xml:space="preserve">2) Граждане, имеющие место работы на территории, в границах которой проводятся общественные обсуждения;</w:t>
            </w:r>
          </w:p>
        </w:tc>
      </w:tr>
      <w:tr>
        <w:tc>
          <w:tcPr/>
          <w:p>
            <w:pPr>
              <w:jc w:val="left"/>
            </w:pPr>
            <w:r>
      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>
        <w:tc>
          <w:tcPr/>
          <w:p>
            <w:pPr>
              <w:jc w:val="left"/>
            </w:pPr>
            <w:r>
              <w:t xml:space="preserve">4) 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>
        <w:tc>
          <w:tcPr/>
          <w:p>
            <w:pPr>
              <w:jc w:val="left"/>
            </w:pPr>
            <w:r>
              <w:t xml:space="preserve">5) Депутаты Московской городской Думы.</w:t>
            </w:r>
          </w:p>
        </w:tc>
      </w:tr>
    </w:tbl>
    <w:p>
      <w:pPr>
        <w:pStyle w:val="BodyText"/>
      </w:pPr>
      <w:r>
        <w:t xml:space="preserve">К проекту подготовлены следующие информационные материалы: 3D- визуализации.</w:t>
      </w:r>
    </w:p>
    <w:p>
      <w:pPr>
        <w:pStyle w:val="BodyText"/>
      </w:pP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</w:p>
    <w:p>
      <w:pPr>
        <w:pStyle w:val="BodyText"/>
      </w:pPr>
      <w:r>
        <w:t xml:space="preserve">Общий срок проведения общественных обсуждений по проекту составляет не менее одного и не более трех месяцев.</w:t>
      </w:r>
    </w:p>
    <w:p>
      <w:pPr>
        <w:pStyle w:val="BodyText"/>
      </w:pPr>
      <w:r>
        <w:t xml:space="preserve">Экспозиция проекта открыта 02.02.2022 на официальном сайте и проводится с 08:00 02.02.2022 по 23:59 15.02.2022.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http://tinao.mos.ru/electronic-public-discussion/detail/10578886.html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8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8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2025-04-01T18:39:22Z</dcterms:created>
  <dcterms:modified xsi:type="dcterms:W3CDTF">2025-04-01T18:39:22Z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