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e5e4ab20b8417117d7d27997a5f9af02c06720"/>
    <w:p>
      <w:pPr>
        <w:pStyle w:val="Heading3"/>
      </w:pPr>
      <w:r>
        <w:t xml:space="preserve">ОПОВЕЩЕНИЕ о начале общественных обсуждений по проекту межевания территории части квартала поселения Воскресенское, ограниченного улицей Лунная, границей участка с кадастровым номером 50:21:0000000:708, улицей Звездная, границами участков с кадастровыми н</w:t>
      </w:r>
    </w:p>
    <w:p>
      <w:pPr>
        <w:pStyle w:val="FirstParagraph"/>
      </w:pPr>
      <w:r>
        <w:t xml:space="preserve">23.11.2021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http://tinao.mos.ru/electronic-public-discussion/detail/10413741.html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104137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104137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2024-09-01T14:58:21Z</dcterms:created>
  <dcterms:modified xsi:type="dcterms:W3CDTF">2024-09-01T14:58:21Z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