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ъявление-об-общественных-обсуждениях"/>
    <w:p>
      <w:pPr>
        <w:pStyle w:val="Heading3"/>
      </w:pPr>
      <w:r>
        <w:t xml:space="preserve">Объявление об общественных обсуждениях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bookmarkStart w:id="20" w:name="Xe88235e1aa15f73bf735bbbe1ddb747d233592a"/>
      <w:bookmarkEnd w:id="20"/>
      <w:r>
        <w:t xml:space="preserve"> </w:t>
      </w:r>
      <w:r>
        <w:t xml:space="preserve">Префектура Троицкого и Новомосковского административных округов города Москвы совместно с ООО «ЕТС» в соответствии со ст. 14 Федерального закона от 23 ноября 1995 года № 174-ФЗ «Об экологической экспертизе» и Положением об оценке воздействия намечаемой хозяйственной и иной деятельности на окружающую среду в Российской Федерации, утвержденным приказом Госкомэкологии РФ от 16.05.2000 № 372 информирует общественность о проведении общественных обсуждений в форме общественных слушаний по объекту государственной экологической экспертизы: проектная документация</w:t>
      </w:r>
      <w:r>
        <w:t xml:space="preserve"> </w:t>
      </w:r>
      <w:r>
        <w:rPr>
          <w:bCs/>
          <w:b/>
        </w:rPr>
        <w:t xml:space="preserve">«</w:t>
      </w:r>
      <w:r>
        <w:t xml:space="preserve">Рекультивация земель на земельном участке с кадастровым номером 77:18:0190208:1 (ранее 50:26:0190208:2), расположенном по адресу: город Москва, поселение Марушкинское,</w:t>
      </w:r>
      <w:r>
        <w:br/>
      </w:r>
      <w:r>
        <w:t xml:space="preserve">дер. Соколово, земельный участок №22</w:t>
      </w:r>
      <w:r>
        <w:rPr>
          <w:bCs/>
          <w:b/>
        </w:rPr>
        <w:t xml:space="preserve">»,</w:t>
      </w:r>
      <w:r>
        <w:t xml:space="preserve"> </w:t>
      </w:r>
      <w:r>
        <w:t xml:space="preserve">включая техническое задание на проведение оценки воздействия на окружающую среду (ОВОС) и материалы ОВОС.</w:t>
      </w:r>
    </w:p>
    <w:p>
      <w:pPr>
        <w:pStyle w:val="BodyText"/>
      </w:pPr>
      <w:r>
        <w:rPr>
          <w:bCs/>
          <w:b/>
        </w:rPr>
        <w:t xml:space="preserve">Цель намечаемой деятельности:</w:t>
      </w:r>
      <w:r>
        <w:t xml:space="preserve"> </w:t>
      </w:r>
      <w:r>
        <w:t xml:space="preserve">Рекультивация земельного участка для восстановления продуктивности и хозяйственной ценности нарушенных территорий, а также для улучшения состояния окружающей среды.</w:t>
      </w:r>
    </w:p>
    <w:p>
      <w:pPr>
        <w:pStyle w:val="BodyText"/>
      </w:pPr>
      <w:r>
        <w:rPr>
          <w:bCs/>
          <w:b/>
        </w:rPr>
        <w:t xml:space="preserve">Местоположение намечаемой деятельности:</w:t>
      </w:r>
      <w:r>
        <w:t xml:space="preserve"> </w:t>
      </w:r>
      <w:r>
        <w:t xml:space="preserve">город Москва, поселение Марушкинское, дер. Соколово, земельный участок №22</w:t>
      </w:r>
    </w:p>
    <w:p>
      <w:pPr>
        <w:pStyle w:val="BodyText"/>
      </w:pPr>
      <w:r>
        <w:t xml:space="preserve">Организатор общественных обсуждений: префектура Троицкого и Новомосковского административных округов города Москвы, г. Москва, поселение Сосенское, п. Коммунарка, ул. Сосенский Стан, д. 4.</w:t>
      </w:r>
    </w:p>
    <w:p>
      <w:pPr>
        <w:pStyle w:val="BodyText"/>
      </w:pPr>
      <w:r>
        <w:t xml:space="preserve">Заказчик: ООО «ЕТС», город Москва, Неглинная улица, 15 стр.1.</w:t>
      </w:r>
    </w:p>
    <w:p>
      <w:pPr>
        <w:pStyle w:val="BodyText"/>
      </w:pPr>
      <w:r>
        <w:t xml:space="preserve">Исполнитель: ИП Каражов Иван Владимирович, ИНН 100401844244, ОГРНИП 317100100028270.</w:t>
      </w:r>
    </w:p>
    <w:p>
      <w:pPr>
        <w:pStyle w:val="BodyText"/>
      </w:pPr>
      <w:r>
        <w:t xml:space="preserve">Разработчик проектной документации: ООО «ЭЙС Центр», город Москва,</w:t>
      </w:r>
      <w:r>
        <w:br/>
      </w:r>
      <w:r>
        <w:t xml:space="preserve">пер. Старокоптевский, д. 7, стр. 2, помещение 3, ком. 5.</w:t>
      </w:r>
    </w:p>
    <w:p>
      <w:pPr>
        <w:pStyle w:val="BodyText"/>
      </w:pPr>
      <w:r>
        <w:t xml:space="preserve">Сроки проведения ОВОС: I квартал 2021 г – III квартал 2021 г</w:t>
      </w:r>
    </w:p>
    <w:p>
      <w:pPr>
        <w:pStyle w:val="BodyText"/>
      </w:pPr>
      <w:r>
        <w:t xml:space="preserve">Общественные обсуждения в форме общественных слушаний будут проводиться с использованием средств дистанционного взаимодействия, в соответствии с Постановлением Правительства Российской Федерации от 03.04.2020 № 440 «О продлении действия разрешений и иных особенностях в отношении разрешительной деятельности в 2020 и 2021 годах».</w:t>
      </w:r>
    </w:p>
    <w:p>
      <w:pPr>
        <w:pStyle w:val="BodyText"/>
      </w:pPr>
      <w:r>
        <w:t xml:space="preserve">Ознакомиться с проектной документацией, включая техническое задание на ОВОС и предварительные материалы ОВОС можно круглосуточно, в течение 30 дней до 18.07.2021 по ссылке: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http://etc-docs.ace-expertise.ru/</w:t>
        </w:r>
      </w:hyperlink>
    </w:p>
    <w:p>
      <w:pPr>
        <w:pStyle w:val="BodyText"/>
      </w:pPr>
      <w:r>
        <w:t xml:space="preserve">Замечания и предложения принимаются в форме электронного письма на почту: Okstroytinao@mos.ru с обязательным указанием следующей информации:</w:t>
      </w:r>
    </w:p>
    <w:p>
      <w:pPr>
        <w:pStyle w:val="BodyText"/>
      </w:pPr>
      <w:r>
        <w:t xml:space="preserve">- ФИО (полностью)/наименования организации отправителя;</w:t>
      </w:r>
    </w:p>
    <w:p>
      <w:pPr>
        <w:pStyle w:val="BodyText"/>
      </w:pPr>
      <w:r>
        <w:t xml:space="preserve">- контактного телефона и адреса регистрации отправителя;</w:t>
      </w:r>
    </w:p>
    <w:p>
      <w:pPr>
        <w:pStyle w:val="BodyText"/>
      </w:pPr>
      <w:r>
        <w:t xml:space="preserve">- текста вопроса/предложения.</w:t>
      </w:r>
    </w:p>
    <w:p>
      <w:pPr>
        <w:pStyle w:val="BodyText"/>
      </w:pPr>
      <w:r>
        <w:t xml:space="preserve">Дата и время проведения общественных обсуждений: 19.07.2021 в 18.00 часов.</w:t>
      </w:r>
      <w:r>
        <w:br/>
      </w:r>
      <w:r>
        <w:t xml:space="preserve">Электронный адрес площадки проведения общественных обсуждений: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https://run.vkstinao.ru/b/yc7-r0g-kyo-lnt</w:t>
        </w:r>
      </w:hyperlink>
      <w:r>
        <w:t xml:space="preserve">.</w:t>
      </w:r>
    </w:p>
    <w:p>
      <w:pPr>
        <w:pStyle w:val="BodyText"/>
      </w:pPr>
      <w:r>
        <w:t xml:space="preserve">По результатам общественных обсуждений замечания и предложения по проектной документации, техническому заданию на ОВОС и материалам ОВОС будут приниматься в течение 30 дней до 19.08.2021 на адрес электронной почты Okstroytinao@mos.ru.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http://tinao.mos.ru/electronic-public-discussion/detail/10053347.html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tc-docs.ace-expertise.ru/" TargetMode="External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electronic-public-discussion/detail/10053347.html" TargetMode="External" /><Relationship Type="http://schemas.openxmlformats.org/officeDocument/2006/relationships/hyperlink" Id="rId22" Target="https://run.vkstinao.ru/b/yc7-r0g-kyo-l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tc-docs.ace-expertise.ru/" TargetMode="External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electronic-public-discussion/detail/10053347.html" TargetMode="External" /><Relationship Type="http://schemas.openxmlformats.org/officeDocument/2006/relationships/hyperlink" Id="rId22" Target="https://run.vkstinao.ru/b/yc7-r0g-kyo-l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2025-04-11T16:08:17Z</dcterms:created>
  <dcterms:modified xsi:type="dcterms:W3CDTF">2025-04-11T16:08:17Z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