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5" w:rsidRDefault="00C305F5" w:rsidP="00C305F5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C305F5" w:rsidRDefault="000302DB" w:rsidP="00307486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305F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C305F5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72410C" w:rsidRDefault="000302DB" w:rsidP="00C305F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72410C" w:rsidRDefault="0072410C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A046EB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4E29">
        <w:rPr>
          <w:rFonts w:ascii="Times New Roman" w:hAnsi="Times New Roman" w:cs="Times New Roman"/>
          <w:b/>
          <w:sz w:val="28"/>
          <w:szCs w:val="28"/>
        </w:rPr>
        <w:t>6</w:t>
      </w:r>
      <w:r w:rsidR="007308FF" w:rsidRPr="000B4C82">
        <w:rPr>
          <w:rFonts w:ascii="Times New Roman" w:hAnsi="Times New Roman" w:cs="Times New Roman"/>
          <w:b/>
          <w:sz w:val="28"/>
          <w:szCs w:val="28"/>
        </w:rPr>
        <w:t>.</w:t>
      </w:r>
      <w:r w:rsidR="005E6AC7" w:rsidRPr="000B4C82">
        <w:rPr>
          <w:rFonts w:ascii="Times New Roman" w:hAnsi="Times New Roman" w:cs="Times New Roman"/>
          <w:b/>
          <w:sz w:val="28"/>
          <w:szCs w:val="28"/>
        </w:rPr>
        <w:t>0</w:t>
      </w:r>
      <w:r w:rsidR="00B54E29">
        <w:rPr>
          <w:rFonts w:ascii="Times New Roman" w:hAnsi="Times New Roman" w:cs="Times New Roman"/>
          <w:b/>
          <w:sz w:val="28"/>
          <w:szCs w:val="28"/>
        </w:rPr>
        <w:t>7</w:t>
      </w:r>
      <w:r w:rsidR="0072410C" w:rsidRPr="000B4C82">
        <w:rPr>
          <w:rFonts w:ascii="Times New Roman" w:hAnsi="Times New Roman" w:cs="Times New Roman"/>
          <w:b/>
          <w:sz w:val="28"/>
          <w:szCs w:val="28"/>
        </w:rPr>
        <w:t>.201</w:t>
      </w:r>
      <w:r w:rsidR="005E6AC7" w:rsidRPr="000B4C82">
        <w:rPr>
          <w:rFonts w:ascii="Times New Roman" w:hAnsi="Times New Roman" w:cs="Times New Roman"/>
          <w:b/>
          <w:sz w:val="28"/>
          <w:szCs w:val="28"/>
        </w:rPr>
        <w:t>9</w:t>
      </w:r>
    </w:p>
    <w:p w:rsidR="0072410C" w:rsidRPr="008633DE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655844">
        <w:rPr>
          <w:rFonts w:ascii="Times New Roman" w:hAnsi="Times New Roman" w:cs="Times New Roman"/>
          <w:b/>
          <w:sz w:val="28"/>
          <w:szCs w:val="28"/>
        </w:rPr>
        <w:t>9</w:t>
      </w:r>
      <w:r w:rsidR="00BD2C08">
        <w:rPr>
          <w:rFonts w:ascii="Times New Roman" w:hAnsi="Times New Roman" w:cs="Times New Roman"/>
          <w:b/>
          <w:sz w:val="28"/>
          <w:szCs w:val="28"/>
        </w:rPr>
        <w:t>1</w:t>
      </w:r>
      <w:r w:rsidR="00376159" w:rsidRPr="00DD3D90">
        <w:rPr>
          <w:rFonts w:ascii="Times New Roman" w:hAnsi="Times New Roman" w:cs="Times New Roman"/>
          <w:b/>
          <w:sz w:val="28"/>
          <w:szCs w:val="28"/>
        </w:rPr>
        <w:t>/</w:t>
      </w:r>
      <w:r w:rsidR="00BD2C08">
        <w:rPr>
          <w:rFonts w:ascii="Times New Roman" w:hAnsi="Times New Roman" w:cs="Times New Roman"/>
          <w:b/>
          <w:sz w:val="28"/>
          <w:szCs w:val="28"/>
        </w:rPr>
        <w:t>3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56B68" w:rsidRPr="00FC604C" w:rsidRDefault="0042653D" w:rsidP="0072410C">
      <w:pPr>
        <w:spacing w:before="0" w:beforeAutospacing="0"/>
        <w:ind w:firstLine="708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E96DC6" w:rsidRPr="00E96DC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севернее д. Рассказовка (кад. № 50:21:100211:718), НАО.</w:t>
      </w:r>
    </w:p>
    <w:p w:rsidR="0072410C" w:rsidRDefault="0072410C" w:rsidP="007241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655" w:type="dxa"/>
            <w:hideMark/>
          </w:tcPr>
          <w:p w:rsidR="00BE5C39" w:rsidRPr="00E96DC6" w:rsidRDefault="00E96DC6" w:rsidP="00307486">
            <w:pPr>
              <w:pStyle w:val="a3"/>
              <w:ind w:firstLine="0"/>
              <w:rPr>
                <w:szCs w:val="28"/>
              </w:rPr>
            </w:pPr>
            <w:r w:rsidRPr="00E96DC6">
              <w:rPr>
                <w:szCs w:val="28"/>
              </w:rPr>
              <w:t>севернее д. Рассказовка (кад. № 50:21:100211:718), НАО.</w:t>
            </w:r>
          </w:p>
        </w:tc>
      </w:tr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655" w:type="dxa"/>
            <w:hideMark/>
          </w:tcPr>
          <w:p w:rsidR="00BE5C39" w:rsidRPr="002C1751" w:rsidRDefault="00BE5C39" w:rsidP="005E6AC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77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5019" w:rsidRPr="00AA3394" w:rsidTr="005A5F57">
        <w:tc>
          <w:tcPr>
            <w:tcW w:w="2694" w:type="dxa"/>
          </w:tcPr>
          <w:p w:rsidR="00FC5019" w:rsidRPr="00C0271C" w:rsidRDefault="00FC5019" w:rsidP="00307486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655" w:type="dxa"/>
          </w:tcPr>
          <w:p w:rsidR="00FC5019" w:rsidRPr="00434B84" w:rsidRDefault="00631C9C" w:rsidP="00416D9A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 (495) 250-03-98, mka@mos.ru</w:t>
            </w:r>
          </w:p>
        </w:tc>
      </w:tr>
      <w:tr w:rsidR="00FC5019" w:rsidRPr="00AA3394" w:rsidTr="005A5F57">
        <w:tc>
          <w:tcPr>
            <w:tcW w:w="2694" w:type="dxa"/>
            <w:hideMark/>
          </w:tcPr>
          <w:p w:rsidR="00FC5019" w:rsidRPr="00AA3394" w:rsidRDefault="00FC501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5" w:type="dxa"/>
            <w:hideMark/>
          </w:tcPr>
          <w:p w:rsidR="00FC5019" w:rsidRPr="00DD50AE" w:rsidRDefault="00B927C3" w:rsidP="00307486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«Олета».</w:t>
            </w:r>
          </w:p>
        </w:tc>
      </w:tr>
      <w:tr w:rsidR="00BE5C39" w:rsidRPr="00AA3394" w:rsidTr="005A5F57">
        <w:trPr>
          <w:trHeight w:val="675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1667D5" w:rsidP="001667D5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5E6AC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1F0DD2">
              <w:rPr>
                <w:rFonts w:ascii="Times New Roman" w:hAnsi="Times New Roman"/>
                <w:sz w:val="28"/>
                <w:szCs w:val="28"/>
              </w:rPr>
              <w:t>7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5C39" w:rsidRPr="00AA3394" w:rsidTr="005A5F57">
        <w:trPr>
          <w:trHeight w:val="987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D85F7B" w:rsidP="001A11D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Газета «Новые округа» от </w:t>
            </w:r>
            <w:r w:rsidR="001667D5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1667D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F0DD2">
              <w:rPr>
                <w:rFonts w:ascii="Times New Roman" w:hAnsi="Times New Roman"/>
                <w:sz w:val="28"/>
                <w:szCs w:val="28"/>
              </w:rPr>
              <w:t>2</w:t>
            </w:r>
            <w:r w:rsidR="001A11D7">
              <w:rPr>
                <w:rFonts w:ascii="Times New Roman" w:hAnsi="Times New Roman"/>
                <w:sz w:val="28"/>
                <w:szCs w:val="28"/>
              </w:rPr>
              <w:t>4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F0DD2">
              <w:rPr>
                <w:rFonts w:ascii="Times New Roman" w:hAnsi="Times New Roman"/>
                <w:sz w:val="28"/>
                <w:szCs w:val="28"/>
              </w:rPr>
              <w:t>3</w:t>
            </w:r>
            <w:r w:rsidR="001A11D7">
              <w:rPr>
                <w:rFonts w:ascii="Times New Roman" w:hAnsi="Times New Roman"/>
                <w:sz w:val="28"/>
                <w:szCs w:val="28"/>
              </w:rPr>
              <w:t>40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12352">
              <w:rPr>
                <w:rFonts w:ascii="Times New Roman" w:hAnsi="Times New Roman"/>
                <w:sz w:val="28"/>
                <w:szCs w:val="28"/>
              </w:rPr>
              <w:t xml:space="preserve">официальный сайт префектуры ТиНАО www.tinao.mos.ru, официальный сайт поселения </w:t>
            </w:r>
            <w:r w:rsidR="001A11D7">
              <w:rPr>
                <w:rFonts w:ascii="Times New Roman" w:hAnsi="Times New Roman"/>
                <w:sz w:val="28"/>
                <w:szCs w:val="28"/>
              </w:rPr>
              <w:t>Внуковское</w:t>
            </w:r>
            <w:r w:rsidR="00F12352">
              <w:rPr>
                <w:rFonts w:ascii="Times New Roman" w:hAnsi="Times New Roman"/>
                <w:sz w:val="28"/>
                <w:szCs w:val="28"/>
              </w:rPr>
              <w:t>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BE5C39" w:rsidRPr="00AA3394" w:rsidTr="005A5F57">
        <w:trPr>
          <w:trHeight w:val="5036"/>
        </w:trPr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before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Место проведения публичных слушаний</w:t>
            </w:r>
          </w:p>
        </w:tc>
        <w:tc>
          <w:tcPr>
            <w:tcW w:w="7655" w:type="dxa"/>
          </w:tcPr>
          <w:p w:rsidR="00BE5C39" w:rsidRPr="002C1751" w:rsidRDefault="00BE5C39" w:rsidP="000C7F1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252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="00297DAE" w:rsidRPr="00297D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 05 июля 2019 г. по 11 июля 2019 г. (включительно)</w:t>
            </w:r>
            <w:r w:rsidRPr="000A32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</w:t>
            </w:r>
            <w:r w:rsidR="00297DAE" w:rsidRPr="00297D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Внуковское, поселок Внуково, д. 50 (здание Администрации, зал заседаний).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178E">
              <w:rPr>
                <w:rFonts w:ascii="Times New Roman" w:hAnsi="Times New Roman"/>
                <w:sz w:val="28"/>
                <w:szCs w:val="28"/>
              </w:rPr>
              <w:t>–</w:t>
            </w:r>
            <w:r w:rsidR="00700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E89" w:rsidRPr="00910E65">
              <w:rPr>
                <w:rFonts w:ascii="Times New Roman" w:hAnsi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4F11" w:rsidRDefault="001960A7" w:rsidP="000C7F1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="000A3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7056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94337A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3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ию</w:t>
            </w:r>
            <w:r w:rsidR="007056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="000A3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94337A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года</w:t>
            </w:r>
            <w:r w:rsidR="00BE5C39" w:rsidRPr="003F178E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="00A91D33" w:rsidRPr="00C915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0B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70562C" w:rsidRPr="007056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Внуковское, поселок Внуково, д. 50 (здание Администрации, зал заседаний).</w:t>
            </w:r>
          </w:p>
          <w:p w:rsidR="00BE5C39" w:rsidRPr="00367A8F" w:rsidRDefault="00334E2F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0A20B0">
              <w:rPr>
                <w:rFonts w:ascii="Times New Roman" w:hAnsi="Times New Roman"/>
                <w:sz w:val="28"/>
                <w:szCs w:val="28"/>
              </w:rPr>
              <w:t>о</w:t>
            </w:r>
            <w:r w:rsidR="00BE5C39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E65" w:rsidRPr="00E20709">
              <w:rPr>
                <w:rFonts w:ascii="Times New Roman" w:hAnsi="Times New Roman"/>
                <w:sz w:val="28"/>
                <w:szCs w:val="28"/>
              </w:rPr>
              <w:t>28</w:t>
            </w:r>
            <w:r w:rsidR="005974D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8A2DD6">
              <w:rPr>
                <w:rFonts w:ascii="Times New Roman" w:hAnsi="Times New Roman"/>
                <w:sz w:val="28"/>
                <w:szCs w:val="28"/>
              </w:rPr>
              <w:t>ов</w:t>
            </w:r>
            <w:r w:rsidR="0003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Default="00BE5C39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E5C39" w:rsidRDefault="0028046D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0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BE5C39" w:rsidRPr="00851685" w:rsidRDefault="00910E65" w:rsidP="00910E6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0E65">
              <w:rPr>
                <w:rFonts w:ascii="Times New Roman" w:hAnsi="Times New Roman"/>
                <w:sz w:val="28"/>
                <w:szCs w:val="28"/>
              </w:rPr>
              <w:t>21</w:t>
            </w:r>
            <w:r w:rsidR="008A2DD6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A2DD6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A2DD6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BE5C39" w:rsidRPr="00AA3394" w:rsidTr="005A5F57"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 публичных слушаний</w:t>
            </w:r>
          </w:p>
        </w:tc>
        <w:tc>
          <w:tcPr>
            <w:tcW w:w="7655" w:type="dxa"/>
          </w:tcPr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="00FA5F2A" w:rsidRPr="00FA5F2A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515508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515508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C39" w:rsidRPr="00AA339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</w:tbl>
    <w:p w:rsidR="00BE5C39" w:rsidRDefault="00BE5C39" w:rsidP="00BE5C3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8F" w:rsidRDefault="00367A8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 за</w:t>
      </w:r>
      <w:r w:rsidR="003C2ABF">
        <w:rPr>
          <w:rFonts w:ascii="Times New Roman" w:hAnsi="Times New Roman" w:cs="Times New Roman"/>
          <w:b/>
          <w:sz w:val="28"/>
          <w:szCs w:val="28"/>
        </w:rPr>
        <w:t>мечаний и предложений</w:t>
      </w:r>
      <w:r w:rsidR="00C93116">
        <w:rPr>
          <w:rFonts w:ascii="Times New Roman" w:hAnsi="Times New Roman" w:cs="Times New Roman"/>
          <w:b/>
          <w:sz w:val="28"/>
          <w:szCs w:val="28"/>
        </w:rPr>
        <w:t xml:space="preserve"> поступило:</w:t>
      </w:r>
    </w:p>
    <w:p w:rsidR="00EE00E1" w:rsidRDefault="00EE00E1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EE00E1" w:rsidRPr="00EC090D" w:rsidTr="002416B8">
        <w:tc>
          <w:tcPr>
            <w:tcW w:w="1135" w:type="dxa"/>
          </w:tcPr>
          <w:p w:rsidR="00EE00E1" w:rsidRPr="00EC090D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090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64" w:type="dxa"/>
          </w:tcPr>
          <w:p w:rsidR="00EE00E1" w:rsidRPr="00EC090D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090D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06" w:type="dxa"/>
          </w:tcPr>
          <w:p w:rsidR="00EE00E1" w:rsidRPr="00EC090D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090D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Витковская К.Г.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Просьба ускорить строительство ДОУ в микрорайоне Переделкино Ближнее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Миняйленко Ю.В.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Солдатова О.Ю.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За проект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Денисенко А.А.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Денисенко В.Т.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Крамин Н.Г.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Крамина Т.А.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Челышева Г.В.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хороший.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Козликов А.Г.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Журавская Т.М.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одобряю. Общая площадь 4714,5 кв.м., суммарная наземная в габаритах наружных стен 4650 кв.м.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Холод А.С.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Березко Д.Ф.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Гуляев А.В.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строительство. 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Филиппенко А.А.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За проект. О</w:t>
            </w: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добряю!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Гаврикова М.В.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За проект</w:t>
            </w: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Ларин А.В.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Василенко И.В. 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Киселёв А.Е.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Васильев И.А.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Изоточкина Е.М.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строительство!!! О</w:t>
            </w:r>
            <w:r w:rsidR="00562DEE"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добряю</w:t>
            </w: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Сафронова А.В.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Николаева Н.И.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562DEE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Нина </w:t>
            </w:r>
            <w:r w:rsidR="00674637" w:rsidRPr="00EC090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за проект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Люшин Д.А.</w:t>
            </w:r>
          </w:p>
        </w:tc>
        <w:tc>
          <w:tcPr>
            <w:tcW w:w="4806" w:type="dxa"/>
          </w:tcPr>
          <w:p w:rsidR="00674637" w:rsidRPr="00EC090D" w:rsidRDefault="00562DEE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За проект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Мартьянова С.В.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Пронь Е.И.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Ройс С.А.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Игнатов Д.В.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Крышмарь Е.С.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Шкут А.А.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Мазуренко А.А.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Снеткова Н.П.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Есина А.В.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Моногарова З.Н.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Ерохин И.В.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EC090D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Курочкин И.А.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  <w:tr w:rsidR="00674637" w:rsidRPr="006A3FA7" w:rsidTr="002416B8">
        <w:tc>
          <w:tcPr>
            <w:tcW w:w="1135" w:type="dxa"/>
          </w:tcPr>
          <w:p w:rsidR="00674637" w:rsidRPr="00EC090D" w:rsidRDefault="00674637" w:rsidP="001B4F50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Соловьёв И.А.</w:t>
            </w:r>
          </w:p>
        </w:tc>
        <w:tc>
          <w:tcPr>
            <w:tcW w:w="4806" w:type="dxa"/>
          </w:tcPr>
          <w:p w:rsidR="00674637" w:rsidRPr="00EC090D" w:rsidRDefault="00674637" w:rsidP="00674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</w:t>
            </w:r>
          </w:p>
        </w:tc>
      </w:tr>
    </w:tbl>
    <w:p w:rsidR="007D35F2" w:rsidRDefault="007D35F2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7316F3" w:rsidRDefault="007316F3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2AB2" w:rsidRDefault="00367A8F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53027C">
        <w:rPr>
          <w:rFonts w:ascii="Times New Roman" w:hAnsi="Times New Roman"/>
          <w:b/>
          <w:sz w:val="28"/>
          <w:szCs w:val="28"/>
        </w:rPr>
        <w:lastRenderedPageBreak/>
        <w:t xml:space="preserve">- во время проведения собрания участников публичных слушаний </w:t>
      </w:r>
      <w:r w:rsidRPr="0053027C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2703C4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hAnsi="Times New Roman"/>
          <w:b/>
          <w:sz w:val="28"/>
          <w:szCs w:val="28"/>
        </w:rPr>
        <w:t>поступило</w:t>
      </w:r>
      <w:r w:rsidR="00E62A76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="002703C4" w:rsidRPr="0053027C">
        <w:rPr>
          <w:rFonts w:ascii="Times New Roman" w:hAnsi="Times New Roman"/>
          <w:b/>
          <w:sz w:val="28"/>
          <w:szCs w:val="28"/>
        </w:rPr>
        <w:t>замечаний и предложений</w:t>
      </w:r>
      <w:r w:rsidR="00F8375B">
        <w:rPr>
          <w:rFonts w:ascii="Times New Roman" w:hAnsi="Times New Roman"/>
          <w:b/>
          <w:sz w:val="28"/>
          <w:szCs w:val="28"/>
        </w:rPr>
        <w:t>:</w:t>
      </w:r>
    </w:p>
    <w:p w:rsidR="00504236" w:rsidRDefault="00504236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366"/>
        <w:gridCol w:w="3535"/>
        <w:gridCol w:w="4704"/>
      </w:tblGrid>
      <w:tr w:rsidR="00504236" w:rsidRPr="00874B79" w:rsidTr="00622CB8">
        <w:tc>
          <w:tcPr>
            <w:tcW w:w="1366" w:type="dxa"/>
          </w:tcPr>
          <w:p w:rsidR="00504236" w:rsidRPr="00874B79" w:rsidRDefault="00504236" w:rsidP="00622CB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4B7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5" w:type="dxa"/>
          </w:tcPr>
          <w:p w:rsidR="00504236" w:rsidRPr="00874B79" w:rsidRDefault="00504236" w:rsidP="00622CB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4B79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04" w:type="dxa"/>
          </w:tcPr>
          <w:p w:rsidR="00504236" w:rsidRPr="00874B79" w:rsidRDefault="00504236" w:rsidP="00622CB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4B79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504236" w:rsidRPr="00874B79" w:rsidTr="00622CB8">
        <w:tc>
          <w:tcPr>
            <w:tcW w:w="1366" w:type="dxa"/>
          </w:tcPr>
          <w:p w:rsidR="00504236" w:rsidRPr="00874B79" w:rsidRDefault="00504236" w:rsidP="001B4F50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28046D" w:rsidRPr="00874B79" w:rsidRDefault="007316F3" w:rsidP="0030642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В.В.</w:t>
            </w:r>
            <w:r w:rsidR="002E33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06427">
              <w:rPr>
                <w:rFonts w:ascii="Times New Roman" w:hAnsi="Times New Roman" w:cs="Times New Roman"/>
                <w:sz w:val="28"/>
                <w:szCs w:val="28"/>
              </w:rPr>
              <w:t>представитель по доверенности</w:t>
            </w:r>
            <w:r w:rsidR="002E3338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застройщика ООО «Олета»).</w:t>
            </w:r>
          </w:p>
        </w:tc>
        <w:tc>
          <w:tcPr>
            <w:tcW w:w="4704" w:type="dxa"/>
          </w:tcPr>
          <w:p w:rsidR="005B2DE9" w:rsidRDefault="00306427" w:rsidP="00AC6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Представлю основные технико-экономические параметры, которые выносятся на данные публичные слушания.</w:t>
            </w:r>
            <w:r w:rsidR="00236E84">
              <w:rPr>
                <w:rFonts w:ascii="Times New Roman" w:hAnsi="Times New Roman" w:cs="Times New Roman"/>
                <w:sz w:val="28"/>
                <w:szCs w:val="28"/>
              </w:rPr>
              <w:t xml:space="preserve"> Начну с целей публичных слушаний и нашей задачи. Перед застройщиком стоит задача построить детский сад </w:t>
            </w:r>
            <w:r w:rsidR="0097562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уже построенного и введенного в эксплуатацию квартала восьмая фаза застройки. По сути мы приводим в соответствие </w:t>
            </w:r>
            <w:r w:rsidR="000A658E">
              <w:rPr>
                <w:rFonts w:ascii="Times New Roman" w:hAnsi="Times New Roman" w:cs="Times New Roman"/>
                <w:sz w:val="28"/>
                <w:szCs w:val="28"/>
              </w:rPr>
              <w:t>ту документацию, которая была разработана еще в области, до включения данной территории в Москву. В рамках рассматриваемой территории предполагается утвердить технико-экономические параметры по жилым домам, которые уже построены и по детскому саду с выделением отдельных подзон</w:t>
            </w:r>
            <w:r w:rsidR="00E72873">
              <w:rPr>
                <w:rFonts w:ascii="Times New Roman" w:hAnsi="Times New Roman" w:cs="Times New Roman"/>
                <w:sz w:val="28"/>
                <w:szCs w:val="28"/>
              </w:rPr>
              <w:t xml:space="preserve"> по строительство детского сада на 350 мест, площадью в габаритах наружных ст</w:t>
            </w:r>
            <w:r w:rsidR="00AD34A0">
              <w:rPr>
                <w:rFonts w:ascii="Times New Roman" w:hAnsi="Times New Roman" w:cs="Times New Roman"/>
                <w:sz w:val="28"/>
                <w:szCs w:val="28"/>
              </w:rPr>
              <w:t xml:space="preserve">ен 4650 кв.м. Собственно добавить к этому нечего, как только мы утвердим, пройдут нормативные сроки по утверждению данного решения мы пойдем получим ГПЗУ и сможем получить разрешение на строительство. При том, что </w:t>
            </w:r>
            <w:r w:rsidR="009C7BA3">
              <w:rPr>
                <w:rFonts w:ascii="Times New Roman" w:hAnsi="Times New Roman" w:cs="Times New Roman"/>
                <w:sz w:val="28"/>
                <w:szCs w:val="28"/>
              </w:rPr>
              <w:t>проектная и рабочая документация уже разработана, нам не хватает только градостроительного плана земельного участка. Подготовительный период по данной территории выполнен, террито</w:t>
            </w:r>
            <w:r w:rsidR="00941B09">
              <w:rPr>
                <w:rFonts w:ascii="Times New Roman" w:hAnsi="Times New Roman" w:cs="Times New Roman"/>
                <w:sz w:val="28"/>
                <w:szCs w:val="28"/>
              </w:rPr>
              <w:t xml:space="preserve">рия ограждена, подрядчик выбран, собственно мы можем приступать. И в случае положительных публичных </w:t>
            </w:r>
            <w:r w:rsidR="00941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слушаний мы в состоянии завершить строительство детского сада в следующем году, ввести в эксплуатацию и передать Департаменту образования</w:t>
            </w:r>
            <w:r w:rsidR="00EB27F7">
              <w:rPr>
                <w:rFonts w:ascii="Times New Roman" w:hAnsi="Times New Roman" w:cs="Times New Roman"/>
                <w:sz w:val="28"/>
                <w:szCs w:val="28"/>
              </w:rPr>
              <w:t xml:space="preserve">, с тем, чтобы данный детский сад был исполнен как это предусмотрено нашими отношениями с городом в рамках инвестиционного контракта. </w:t>
            </w:r>
            <w:r w:rsidR="00802832">
              <w:rPr>
                <w:rFonts w:ascii="Times New Roman" w:hAnsi="Times New Roman" w:cs="Times New Roman"/>
                <w:sz w:val="28"/>
                <w:szCs w:val="28"/>
              </w:rPr>
              <w:t>Пожалуй, все, добавить пока нечего.</w:t>
            </w:r>
            <w:r w:rsidR="00EB27F7">
              <w:rPr>
                <w:rFonts w:ascii="Times New Roman" w:hAnsi="Times New Roman" w:cs="Times New Roman"/>
                <w:sz w:val="28"/>
                <w:szCs w:val="28"/>
              </w:rPr>
              <w:t xml:space="preserve"> Если есть вопросы </w:t>
            </w:r>
            <w:r w:rsidR="00802832">
              <w:rPr>
                <w:rFonts w:ascii="Times New Roman" w:hAnsi="Times New Roman" w:cs="Times New Roman"/>
                <w:sz w:val="28"/>
                <w:szCs w:val="28"/>
              </w:rPr>
              <w:t>задавайте.</w:t>
            </w:r>
          </w:p>
          <w:p w:rsidR="007339C5" w:rsidRDefault="007339C5" w:rsidP="00856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очереди </w:t>
            </w:r>
            <w:r w:rsidR="004E4AB8">
              <w:rPr>
                <w:rFonts w:ascii="Times New Roman" w:hAnsi="Times New Roman" w:cs="Times New Roman"/>
                <w:sz w:val="28"/>
                <w:szCs w:val="28"/>
              </w:rPr>
              <w:t>строительства — это Ваше предположение. Мы не делим строительство на очереди. У нас есть единый микрорайон, у нас есть утвержденны</w:t>
            </w:r>
            <w:r w:rsidR="0017434D">
              <w:rPr>
                <w:rFonts w:ascii="Times New Roman" w:hAnsi="Times New Roman" w:cs="Times New Roman"/>
                <w:sz w:val="28"/>
                <w:szCs w:val="28"/>
              </w:rPr>
              <w:t xml:space="preserve">е параметры инвестиционного контракта, у нас есть разрешительная документация. </w:t>
            </w:r>
            <w:r w:rsidR="00CC2E6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строительства всего микрорайона далеко не последний объект и строительство перспективных объектов соц. инфраструктуры планируется, но </w:t>
            </w:r>
            <w:r w:rsidR="00201530">
              <w:rPr>
                <w:rFonts w:ascii="Times New Roman" w:hAnsi="Times New Roman" w:cs="Times New Roman"/>
                <w:sz w:val="28"/>
                <w:szCs w:val="28"/>
              </w:rPr>
              <w:t xml:space="preserve">данный вопрос я надеюсь будет вынесен в ближайшее время. Второй момент, </w:t>
            </w:r>
            <w:r w:rsidR="00856D39">
              <w:rPr>
                <w:rFonts w:ascii="Times New Roman" w:hAnsi="Times New Roman" w:cs="Times New Roman"/>
                <w:sz w:val="28"/>
                <w:szCs w:val="28"/>
              </w:rPr>
              <w:t xml:space="preserve">мы сейчас вынесли </w:t>
            </w:r>
            <w:r w:rsidR="00724E70">
              <w:rPr>
                <w:rFonts w:ascii="Times New Roman" w:hAnsi="Times New Roman" w:cs="Times New Roman"/>
                <w:sz w:val="28"/>
                <w:szCs w:val="28"/>
              </w:rPr>
              <w:t>конкретный земельный участок на публичные слушания. В рамках данного земельного участка по нормам невозможно, мой содокладчик подскажет цифры сколько возможно и сколь невозможно. Но в данном случае увеличит</w:t>
            </w:r>
            <w:r w:rsidR="00C354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24E70">
              <w:rPr>
                <w:rFonts w:ascii="Times New Roman" w:hAnsi="Times New Roman" w:cs="Times New Roman"/>
                <w:sz w:val="28"/>
                <w:szCs w:val="28"/>
              </w:rPr>
              <w:t xml:space="preserve"> емкость </w:t>
            </w:r>
            <w:r w:rsidR="00C354DB">
              <w:rPr>
                <w:rFonts w:ascii="Times New Roman" w:hAnsi="Times New Roman" w:cs="Times New Roman"/>
                <w:sz w:val="28"/>
                <w:szCs w:val="28"/>
              </w:rPr>
              <w:t>детского сада невозможно, соответственно по нормам.</w:t>
            </w:r>
          </w:p>
          <w:p w:rsidR="0018400F" w:rsidRDefault="005B6759" w:rsidP="00856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втором этапе экспертизы мы не получим положительного заключения по одной простой причине, что территория детского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сада должна соответствовать нормативам.</w:t>
            </w:r>
            <w:r w:rsidR="003A1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A80">
              <w:rPr>
                <w:rFonts w:ascii="Times New Roman" w:hAnsi="Times New Roman" w:cs="Times New Roman"/>
                <w:sz w:val="28"/>
                <w:szCs w:val="28"/>
              </w:rPr>
              <w:t xml:space="preserve">Мало того численность детского сада не может быть 352 и 354 на это тоже есть определенные технологические ограничения. Выбрана максимальная вместимость детского сада для данной территории. Территория сформирована, выделены отдельные подзоны </w:t>
            </w:r>
            <w:r w:rsidR="00783CAD">
              <w:rPr>
                <w:rFonts w:ascii="Times New Roman" w:hAnsi="Times New Roman" w:cs="Times New Roman"/>
                <w:sz w:val="28"/>
                <w:szCs w:val="28"/>
              </w:rPr>
              <w:t>максимально возможно вписанные в данный земельный участок. В границах данного земельного участка разместить большее количество мест невозможно с точки зрения действующего законодательства, второй момент разработана документация, третий момент</w:t>
            </w:r>
            <w:r w:rsidR="002943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3CAD">
              <w:rPr>
                <w:rFonts w:ascii="Times New Roman" w:hAnsi="Times New Roman" w:cs="Times New Roman"/>
                <w:sz w:val="28"/>
                <w:szCs w:val="28"/>
              </w:rPr>
              <w:t xml:space="preserve"> Мы хотим </w:t>
            </w:r>
            <w:r w:rsidR="00294331">
              <w:rPr>
                <w:rFonts w:ascii="Times New Roman" w:hAnsi="Times New Roman" w:cs="Times New Roman"/>
                <w:sz w:val="28"/>
                <w:szCs w:val="28"/>
              </w:rPr>
              <w:t>начать стройку.</w:t>
            </w:r>
            <w:r w:rsidR="00184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759" w:rsidRDefault="00CE2228" w:rsidP="00856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получения р</w:t>
            </w:r>
            <w:r w:rsidR="0018400F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ввод в эксплуатацию 2020 год, декабрь. Это реальный срок.</w:t>
            </w:r>
          </w:p>
          <w:p w:rsidR="00023338" w:rsidRDefault="00023338" w:rsidP="00856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экспертизы, технологические задания согласованы Департаментом образования, чтобы было понятно мы строим в соответствии с документацией согласованной.</w:t>
            </w:r>
          </w:p>
          <w:p w:rsidR="000C44A4" w:rsidRDefault="000C44A4" w:rsidP="00856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ООО «Олета», с ООО «Олета» есть инвестиционный контракт, в рамках инвестиционного контракта с городом Москва</w:t>
            </w:r>
            <w:r w:rsidR="00D304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35C7" w:rsidRDefault="003035C7" w:rsidP="00856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на этот вопрос </w:t>
            </w:r>
            <w:r w:rsidR="00D128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</w:t>
            </w:r>
            <w:r w:rsidR="00D12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128D7">
              <w:rPr>
                <w:rFonts w:ascii="Times New Roman" w:hAnsi="Times New Roman" w:cs="Times New Roman"/>
                <w:sz w:val="28"/>
                <w:szCs w:val="28"/>
              </w:rPr>
              <w:t>ие ГПЗУ.</w:t>
            </w:r>
          </w:p>
          <w:p w:rsidR="005C0EE5" w:rsidRDefault="005C0EE5" w:rsidP="00FA04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 С.В.: На данном земельном</w:t>
            </w:r>
            <w:r w:rsidR="00C05C78">
              <w:rPr>
                <w:rFonts w:ascii="Times New Roman" w:hAnsi="Times New Roman" w:cs="Times New Roman"/>
                <w:sz w:val="28"/>
                <w:szCs w:val="28"/>
              </w:rPr>
              <w:t xml:space="preserve"> участке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уже</w:t>
            </w:r>
            <w:r w:rsidR="00C05C7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имеющейся градостроительной документацией </w:t>
            </w:r>
            <w:r w:rsidR="00C05C78">
              <w:rPr>
                <w:rFonts w:ascii="Times New Roman" w:hAnsi="Times New Roman" w:cs="Times New Roman"/>
                <w:sz w:val="28"/>
                <w:szCs w:val="28"/>
              </w:rPr>
              <w:t>и всей исходно-разрешительной документацией, кроме градплана Моск</w:t>
            </w:r>
            <w:r w:rsidR="005347BF">
              <w:rPr>
                <w:rFonts w:ascii="Times New Roman" w:hAnsi="Times New Roman" w:cs="Times New Roman"/>
                <w:sz w:val="28"/>
                <w:szCs w:val="28"/>
              </w:rPr>
              <w:t>овского</w:t>
            </w:r>
            <w:r w:rsidR="00C05C78">
              <w:rPr>
                <w:rFonts w:ascii="Times New Roman" w:hAnsi="Times New Roman" w:cs="Times New Roman"/>
                <w:sz w:val="28"/>
                <w:szCs w:val="28"/>
              </w:rPr>
              <w:t xml:space="preserve">. У нас есть областной </w:t>
            </w:r>
            <w:r w:rsidR="005347BF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план земельного участка, не хватает Московского градплана и получения разрешения на строительство. В рамках исходно-разрешительной документации иной </w:t>
            </w:r>
            <w:r w:rsidR="00C94D7B">
              <w:rPr>
                <w:rFonts w:ascii="Times New Roman" w:hAnsi="Times New Roman" w:cs="Times New Roman"/>
                <w:sz w:val="28"/>
                <w:szCs w:val="28"/>
              </w:rPr>
              <w:t>мы получили архитекту</w:t>
            </w:r>
            <w:r w:rsidR="003A1435">
              <w:rPr>
                <w:rFonts w:ascii="Times New Roman" w:hAnsi="Times New Roman" w:cs="Times New Roman"/>
                <w:sz w:val="28"/>
                <w:szCs w:val="28"/>
              </w:rPr>
              <w:t>рно-градостроительные решения Москомархитектуры по утверждению АГР, мы получили положительное заключение экспертизы, прошли экспертизу. Соответственно емкость детского сада у нас зафиксирована во сей исходно-разрешительной документации, также на основании ем</w:t>
            </w:r>
            <w:r w:rsidR="00585F48">
              <w:rPr>
                <w:rFonts w:ascii="Times New Roman" w:hAnsi="Times New Roman" w:cs="Times New Roman"/>
                <w:sz w:val="28"/>
                <w:szCs w:val="28"/>
              </w:rPr>
              <w:t xml:space="preserve">кости детского сада, который запроектирован определена площадь земельного участка на основании нормативной документации действующей в Российской Федерации. </w:t>
            </w:r>
            <w:r w:rsidR="00A45D80">
              <w:rPr>
                <w:rFonts w:ascii="Times New Roman" w:hAnsi="Times New Roman" w:cs="Times New Roman"/>
                <w:sz w:val="28"/>
                <w:szCs w:val="28"/>
              </w:rPr>
              <w:t>Нам не хватит</w:t>
            </w:r>
            <w:r w:rsidR="005A6A6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земельного участка, это во-первых и во-вторых </w:t>
            </w:r>
            <w:r w:rsidR="00A45D80">
              <w:rPr>
                <w:rFonts w:ascii="Times New Roman" w:hAnsi="Times New Roman" w:cs="Times New Roman"/>
                <w:sz w:val="28"/>
                <w:szCs w:val="28"/>
              </w:rPr>
              <w:t>вся территория, мы не рассматриваем отдельно восьмую фазу и отдельно детский сад только для восьмой фазы, нет такого. Или как Вы сказали про очереди строительства</w:t>
            </w:r>
            <w:r w:rsidR="00D07555">
              <w:rPr>
                <w:rFonts w:ascii="Times New Roman" w:hAnsi="Times New Roman" w:cs="Times New Roman"/>
                <w:sz w:val="28"/>
                <w:szCs w:val="28"/>
              </w:rPr>
              <w:t>, нет такого, что у нас первая очередь строительства выполняется и вся социальная инфраструктура она только для первой очереди строительства. Мы социальную инфраструктуру, детские сады, школы, поликлиники – все это рассчитывается на всю территорию Переде</w:t>
            </w:r>
            <w:r w:rsidR="00A86F54">
              <w:rPr>
                <w:rFonts w:ascii="Times New Roman" w:hAnsi="Times New Roman" w:cs="Times New Roman"/>
                <w:sz w:val="28"/>
                <w:szCs w:val="28"/>
              </w:rPr>
              <w:t xml:space="preserve">лкино-Ближнее, включая новые очереди строительства, которые в данный момент строятся. Соответственно дополнительные детские сады, дополнительные места в детских садах предусмотрены на новых территориях. А это уже следующая работа </w:t>
            </w:r>
            <w:r w:rsidR="00FA04DB">
              <w:rPr>
                <w:rFonts w:ascii="Times New Roman" w:hAnsi="Times New Roman" w:cs="Times New Roman"/>
                <w:sz w:val="28"/>
                <w:szCs w:val="28"/>
              </w:rPr>
              <w:t>и следующие публичные слушания. В настоящий момент мы рассматриваем отдельно восьмую фазу и цель этой работы, чтобы начать строительство детского сада, которого все ждут. Если мы этого не получаем, то детский сад строить мы не сможем.</w:t>
            </w:r>
            <w:r w:rsidR="00BA65EF">
              <w:rPr>
                <w:rFonts w:ascii="Times New Roman" w:hAnsi="Times New Roman" w:cs="Times New Roman"/>
                <w:sz w:val="28"/>
                <w:szCs w:val="28"/>
              </w:rPr>
              <w:t xml:space="preserve"> СП градостроительства, на основании СП градостроительства </w:t>
            </w:r>
            <w:r w:rsidR="003A1553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происходит </w:t>
            </w:r>
            <w:r w:rsidR="0071626F">
              <w:rPr>
                <w:rFonts w:ascii="Times New Roman" w:hAnsi="Times New Roman" w:cs="Times New Roman"/>
                <w:sz w:val="28"/>
                <w:szCs w:val="28"/>
              </w:rPr>
              <w:t>расчёт</w:t>
            </w:r>
            <w:r w:rsidR="003A1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626F" w:rsidRDefault="0071626F" w:rsidP="001840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этажа. Есть градостроительные решения</w:t>
            </w:r>
            <w:r w:rsidR="0017388E">
              <w:rPr>
                <w:rFonts w:ascii="Times New Roman" w:hAnsi="Times New Roman" w:cs="Times New Roman"/>
                <w:sz w:val="28"/>
                <w:szCs w:val="28"/>
              </w:rPr>
              <w:t>, мы взяли с собой и положительное заключение экспертизы, можно ознакомиться. Там все параметры есть по объекту.</w:t>
            </w:r>
            <w:r w:rsidR="0018400F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Максимально возможные.</w:t>
            </w:r>
          </w:p>
          <w:p w:rsidR="00331595" w:rsidRPr="00874B79" w:rsidRDefault="00331595" w:rsidP="00331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Манаков В.А.: В наших планах получить разрешение на ввод в эксплуатацию до конца 2020 года</w:t>
            </w:r>
            <w:r w:rsidR="005A4EE9">
              <w:rPr>
                <w:rFonts w:ascii="Times New Roman" w:hAnsi="Times New Roman" w:cs="Times New Roman"/>
                <w:sz w:val="28"/>
                <w:szCs w:val="28"/>
              </w:rPr>
              <w:t>, передать его максимально быстро, в те сроки, когда у нас примет его Департамент образования. Мы будем планировать передав</w:t>
            </w:r>
            <w:r w:rsidR="00777F4E">
              <w:rPr>
                <w:rFonts w:ascii="Times New Roman" w:hAnsi="Times New Roman" w:cs="Times New Roman"/>
                <w:sz w:val="28"/>
                <w:szCs w:val="28"/>
              </w:rPr>
              <w:t>ать его в декабре. Есть экспертиза, мы будем строить в рамках того проекта, который прошел экспертизу.</w:t>
            </w:r>
          </w:p>
        </w:tc>
      </w:tr>
      <w:tr w:rsidR="000344D5" w:rsidRPr="00874B79" w:rsidTr="00622CB8">
        <w:tc>
          <w:tcPr>
            <w:tcW w:w="1366" w:type="dxa"/>
          </w:tcPr>
          <w:p w:rsidR="000344D5" w:rsidRPr="00874B79" w:rsidRDefault="000344D5" w:rsidP="001B4F50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344D5" w:rsidRPr="00874B79" w:rsidRDefault="00392292" w:rsidP="0009117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Надеин А.В.</w:t>
            </w:r>
          </w:p>
        </w:tc>
        <w:tc>
          <w:tcPr>
            <w:tcW w:w="4704" w:type="dxa"/>
          </w:tcPr>
          <w:p w:rsidR="000344D5" w:rsidRPr="00EC090D" w:rsidRDefault="00392292" w:rsidP="000528FE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Я житель соседнего района седьмой фазы, восьмая фаза строительства. У меня вопрос следующий: на прошлом совете депутатов </w:t>
            </w:r>
            <w:r w:rsidR="005B31F6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в июне, депутаты отправили в ДРНТ запрос, что фактически сейчас этот садик является завершающим двух очередей строительства комплекса Переделкино-Ближнее </w:t>
            </w:r>
            <w:r w:rsidR="009E565E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из трех. Это последний вообще объект, который там строится насколько я понимаю. Правильно, да? Там уже все дома построены, школы все построены, это последний объект. Вот на эти две очереди строительства </w:t>
            </w:r>
            <w:r w:rsidR="00B74523" w:rsidRPr="00EC090D">
              <w:rPr>
                <w:rFonts w:ascii="Times New Roman" w:hAnsi="Times New Roman" w:cs="Times New Roman"/>
                <w:sz w:val="28"/>
                <w:szCs w:val="28"/>
              </w:rPr>
              <w:t>депутаты отправили запрос, что там сейчас проживает 35 тыс. чел.</w:t>
            </w:r>
            <w:r w:rsidR="00C366F5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На 35 тыс. чел. дефицит мест в садиках, которые не покрыты сейчас составляет 720 мест, на школы составляет 27</w:t>
            </w:r>
            <w:r w:rsidR="008035F5" w:rsidRPr="00EC090D">
              <w:rPr>
                <w:rFonts w:ascii="Times New Roman" w:hAnsi="Times New Roman" w:cs="Times New Roman"/>
                <w:sz w:val="28"/>
                <w:szCs w:val="28"/>
              </w:rPr>
              <w:t>00 мест. Соответственно</w:t>
            </w:r>
            <w:r w:rsidR="008324C1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, это последний объект в этих двух очередях. На баланс этих двух очередей не хватает еще </w:t>
            </w:r>
            <w:r w:rsidR="0038192F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720 мест детских садов, не хватает 2700 мест школ. У меня вопрос следующий, можно ли </w:t>
            </w:r>
            <w:r w:rsidR="00816D1E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в этот участок внести больше мест детских садов? Я знаю, что строятся детские сады до 500 мест. </w:t>
            </w:r>
            <w:r w:rsidR="007339C5" w:rsidRPr="00EC090D">
              <w:rPr>
                <w:rFonts w:ascii="Times New Roman" w:hAnsi="Times New Roman" w:cs="Times New Roman"/>
                <w:sz w:val="28"/>
                <w:szCs w:val="28"/>
              </w:rPr>
              <w:t>Несмотря</w:t>
            </w:r>
            <w:r w:rsidR="00816D1E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на т</w:t>
            </w:r>
            <w:r w:rsidR="004B7D2C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о, что это большие детские сады, нам с учетом того, что нам микрорайон зажимается с двух сторон СБВ </w:t>
            </w:r>
            <w:r w:rsidR="008F167E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там просто не остается мест, чтобы построить школы и сады. Если там все будет застроено жильем, мы придём в </w:t>
            </w:r>
            <w:r w:rsidR="00100740" w:rsidRPr="00EC090D">
              <w:rPr>
                <w:rFonts w:ascii="Times New Roman" w:hAnsi="Times New Roman" w:cs="Times New Roman"/>
                <w:sz w:val="28"/>
                <w:szCs w:val="28"/>
              </w:rPr>
              <w:t>ситуацию,</w:t>
            </w:r>
            <w:r w:rsidR="008F167E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740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когда у нас, сейчас 1500 на Внуковское, 700 человек на наш микрорайон в очереди детей, которые получают предложение </w:t>
            </w:r>
            <w:r w:rsidR="00547E4E" w:rsidRPr="00EC090D">
              <w:rPr>
                <w:rFonts w:ascii="Times New Roman" w:hAnsi="Times New Roman" w:cs="Times New Roman"/>
                <w:sz w:val="28"/>
                <w:szCs w:val="28"/>
              </w:rPr>
              <w:t>на Теплый стан. Если мы будем не использовать каждую возможность максимально увеличить. Вопрос</w:t>
            </w:r>
            <w:r w:rsidR="007339C5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можно ли до 500 – 450 мест увеличить этот детский сад?</w:t>
            </w:r>
          </w:p>
          <w:p w:rsidR="000528FE" w:rsidRPr="00EC090D" w:rsidRDefault="000528FE" w:rsidP="00052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Какие ограничения? Почему нельзя</w:t>
            </w:r>
            <w:r w:rsidR="005A6A67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взять и</w:t>
            </w: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5EF" w:rsidRPr="00EC090D">
              <w:rPr>
                <w:rFonts w:ascii="Times New Roman" w:hAnsi="Times New Roman" w:cs="Times New Roman"/>
                <w:sz w:val="28"/>
                <w:szCs w:val="28"/>
              </w:rPr>
              <w:t>сделать садик на 500 мест?</w:t>
            </w:r>
          </w:p>
        </w:tc>
      </w:tr>
      <w:tr w:rsidR="00AC68D6" w:rsidRPr="00874B79" w:rsidTr="00622CB8">
        <w:tc>
          <w:tcPr>
            <w:tcW w:w="1366" w:type="dxa"/>
          </w:tcPr>
          <w:p w:rsidR="00AC68D6" w:rsidRPr="00874B79" w:rsidRDefault="00AC68D6" w:rsidP="001B4F50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AC68D6" w:rsidRPr="00874B79" w:rsidRDefault="00294331" w:rsidP="009944E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Яблоков М.Д. (</w:t>
            </w:r>
            <w:r w:rsidR="009944E6">
              <w:rPr>
                <w:rFonts w:ascii="Times New Roman" w:hAnsi="Times New Roman" w:cs="Times New Roman"/>
                <w:sz w:val="28"/>
                <w:szCs w:val="28"/>
              </w:rPr>
              <w:t>муниципальный депутат поселения Внуковское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4" w:type="dxa"/>
          </w:tcPr>
          <w:p w:rsidR="00AC68D6" w:rsidRPr="00EC090D" w:rsidRDefault="009944E6" w:rsidP="00777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Первый вопрос к докладчику: у нас принимались правила землепользования и застройки в 2015 году, были слушания, на эту территорию в том числе</w:t>
            </w:r>
            <w:r w:rsidR="006C0845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в восьмом квартале. Вы там не были, ваши представители? Вопрос к Вам, известны ли Вам на данную территорию какие параметры ПЗЗ </w:t>
            </w:r>
            <w:r w:rsidR="00FC6FB8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указаны по мощности, высотности, по участку детский садик, у Вас есть такая информация? Там есть два параметра </w:t>
            </w:r>
            <w:r w:rsidR="002032FD" w:rsidRPr="00EC090D">
              <w:rPr>
                <w:rFonts w:ascii="Times New Roman" w:hAnsi="Times New Roman" w:cs="Times New Roman"/>
                <w:sz w:val="28"/>
                <w:szCs w:val="28"/>
              </w:rPr>
              <w:t>есть мощность, плотность. Мощность, это объем здания, есть максимальная высотность. Вот по этим двум параметрам вам известно значение? До того ка Вы выходили на эти слушания.</w:t>
            </w:r>
            <w:r w:rsidR="00675538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Каким образом при принятии правил землепользования оказались жилые здания и не оказалось детского сада</w:t>
            </w:r>
            <w:r w:rsidR="00B71ADD" w:rsidRPr="00EC090D">
              <w:rPr>
                <w:rFonts w:ascii="Times New Roman" w:hAnsi="Times New Roman" w:cs="Times New Roman"/>
                <w:sz w:val="28"/>
                <w:szCs w:val="28"/>
              </w:rPr>
              <w:t>, изначально в 2015 году</w:t>
            </w:r>
            <w:r w:rsidR="00675538" w:rsidRPr="00EC090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B71ADD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Были участники от Олеты, ваши коллеги. Были предложения от Олеты увеличить высотность жилых зданий. Почему от Олеты не поступило предложения тогда</w:t>
            </w:r>
            <w:r w:rsidR="00417CD3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на детский сад, почему потеряли три с половиной года? А еще вопрос к проектировщикам, </w:t>
            </w:r>
            <w:r w:rsidR="0071626F" w:rsidRPr="00EC090D">
              <w:rPr>
                <w:rFonts w:ascii="Times New Roman" w:hAnsi="Times New Roman" w:cs="Times New Roman"/>
                <w:sz w:val="28"/>
                <w:szCs w:val="28"/>
              </w:rPr>
              <w:t>сейчас высотность сколько садика, сколько этажей?</w:t>
            </w:r>
            <w:r w:rsidR="0017388E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И Вы взяли максимально возможную вместимость</w:t>
            </w:r>
            <w:r w:rsidR="0018400F" w:rsidRPr="00EC090D">
              <w:rPr>
                <w:rFonts w:ascii="Times New Roman" w:hAnsi="Times New Roman" w:cs="Times New Roman"/>
                <w:sz w:val="28"/>
                <w:szCs w:val="28"/>
              </w:rPr>
              <w:t>? Сроки какие у Вас по получению ЗОС на этот садик?</w:t>
            </w:r>
            <w:r w:rsidR="00CE2228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В декабре 2020 года?</w:t>
            </w:r>
            <w:r w:rsidR="00777F4E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Будут учтены эти проблемы, какие были?</w:t>
            </w:r>
            <w:r w:rsidR="00D3046D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У этого садика застройщик будет ООО «Олета», это последний объект на ООО «Олете» как я понимаю</w:t>
            </w:r>
            <w:r w:rsidR="00A07208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социальный, дальше будет Переделкино-Ближнее?</w:t>
            </w:r>
            <w:r w:rsidR="00F9600C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Есть ли какие-то механизмы гарантирующие, что садик будет построен?</w:t>
            </w:r>
          </w:p>
        </w:tc>
      </w:tr>
      <w:tr w:rsidR="005A0C32" w:rsidRPr="0094768F" w:rsidTr="00622CB8">
        <w:tc>
          <w:tcPr>
            <w:tcW w:w="1366" w:type="dxa"/>
          </w:tcPr>
          <w:p w:rsidR="005A0C32" w:rsidRPr="00874B79" w:rsidRDefault="005A0C32" w:rsidP="001B4F50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5A0C32" w:rsidRPr="00874B79" w:rsidRDefault="003B4B76" w:rsidP="0009117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 не представился</w:t>
            </w:r>
          </w:p>
        </w:tc>
        <w:tc>
          <w:tcPr>
            <w:tcW w:w="4704" w:type="dxa"/>
          </w:tcPr>
          <w:p w:rsidR="005A0C32" w:rsidRPr="00EC090D" w:rsidRDefault="001B0F38" w:rsidP="00B01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>Застройщик ООО «Олета»</w:t>
            </w:r>
            <w:r w:rsidR="006517FD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 w:rsidR="006517FD" w:rsidRPr="00EC090D">
              <w:rPr>
                <w:rFonts w:ascii="Times New Roman" w:hAnsi="Times New Roman" w:cs="Times New Roman"/>
                <w:sz w:val="28"/>
                <w:szCs w:val="28"/>
              </w:rPr>
              <w:t>обязательства еще планирует выполнять. Кроме этого объекта? Вопросы по застройщику.</w:t>
            </w:r>
          </w:p>
        </w:tc>
      </w:tr>
      <w:tr w:rsidR="006F4326" w:rsidRPr="0094768F" w:rsidTr="00622CB8">
        <w:tc>
          <w:tcPr>
            <w:tcW w:w="1366" w:type="dxa"/>
          </w:tcPr>
          <w:p w:rsidR="006F4326" w:rsidRPr="00874B79" w:rsidRDefault="006F4326" w:rsidP="001B4F50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6F4326" w:rsidRDefault="006F4326" w:rsidP="0009117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 не представился</w:t>
            </w:r>
          </w:p>
        </w:tc>
        <w:tc>
          <w:tcPr>
            <w:tcW w:w="4704" w:type="dxa"/>
          </w:tcPr>
          <w:p w:rsidR="006F4326" w:rsidRPr="00EC090D" w:rsidRDefault="006F4326" w:rsidP="00B01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А что мешало построить этот детский сад, начать его строительство в тот же момент, когда начинали строится в этой фазе дома? </w:t>
            </w:r>
            <w:r w:rsidR="00147B3B" w:rsidRPr="00EC090D">
              <w:rPr>
                <w:rFonts w:ascii="Times New Roman" w:hAnsi="Times New Roman" w:cs="Times New Roman"/>
                <w:sz w:val="28"/>
                <w:szCs w:val="28"/>
              </w:rPr>
              <w:t>Дело в том, что у меня в поселении, в другом ЖК тоже построен детский сад, до сих пор не сдан и сейчас Вы начнете его строительство, потом будет приемка Департаментом, столько времени пройдет, такие трудности</w:t>
            </w:r>
            <w:r w:rsidR="003035C7" w:rsidRPr="00EC090D">
              <w:rPr>
                <w:rFonts w:ascii="Times New Roman" w:hAnsi="Times New Roman" w:cs="Times New Roman"/>
                <w:sz w:val="28"/>
                <w:szCs w:val="28"/>
              </w:rPr>
              <w:t xml:space="preserve"> у поселения, почему так? Почему Вы сразу не могли начать его строительство вместе с домами?</w:t>
            </w:r>
          </w:p>
        </w:tc>
      </w:tr>
    </w:tbl>
    <w:p w:rsidR="00504236" w:rsidRDefault="00504236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7522B3" w:rsidRDefault="00367A8F" w:rsidP="00E37736">
      <w:pPr>
        <w:spacing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во время проведения собрания участников публичных слушаний замечаний и предложений в письменном виде на листах замечаний поступило:</w:t>
      </w:r>
    </w:p>
    <w:p w:rsidR="00E37736" w:rsidRPr="00A4730C" w:rsidRDefault="00E37736" w:rsidP="00E37736">
      <w:pPr>
        <w:spacing w:before="0" w:beforeAutospacing="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855508" w:rsidRPr="00EC090D" w:rsidTr="00622CB8">
        <w:tc>
          <w:tcPr>
            <w:tcW w:w="1135" w:type="dxa"/>
          </w:tcPr>
          <w:p w:rsidR="00855508" w:rsidRPr="00EC090D" w:rsidRDefault="00855508" w:rsidP="00622CB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090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64" w:type="dxa"/>
          </w:tcPr>
          <w:p w:rsidR="00855508" w:rsidRPr="00EC090D" w:rsidRDefault="00855508" w:rsidP="00622CB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090D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06" w:type="dxa"/>
          </w:tcPr>
          <w:p w:rsidR="00855508" w:rsidRPr="00EC090D" w:rsidRDefault="00855508" w:rsidP="00622CB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EC090D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Путилкин Н.В.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Предложений и замечаний нет.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Надеин А.В.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Увеличить вместимость детского сада в 8 фазе строительства до 450-500 мест – рассмотреть возможность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Изоточкина Е.М.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Полностью поддерживаю проект!!!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Леонов В.А.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рассматриваемого земельного участка необходимо выделить подзону предназначенную для размещения ДОУ на 350 мест (суммарная поэтажная площадь в габаритах наружных стен ДОУ-4650 кв.м, Общая площадь 4714,5 кв.м) Площадь подзоны не менее 9845 кв. м.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Аношкин А.И.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Замечаний нет. Необходимо принять положительное решение для начала строительства ДОУ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Архипов И.А.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Замечаний по проекту ДОУ на 350 мест нет. Предлагаю принять комплекс мер по скорейшему получению разрешения на строительства для скорейшей сдачи ДОУ в эксплуатацию.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Мальханов В.И.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Предлагаю завершить выдачу недостающих документов и приступить к строительству. Замечаний не имею.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Картинский Е.В.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ускорить строительство «ДОУ»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Головатый М.В. 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Предлагаю быстрей приступить к строительству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Серов А.С.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«ЗА» скорейшее строительство социально-значимого объекта – детского сада на тер. 8 квартала.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Косолапов И.А.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Предлагаю завершить выдачу разрешительной документации, для скорейшего начала работ по возведению ДОУ.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Полюдов В.В.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Замечаний нет. Просим Вас скорее согласовать документацию на выдачу разрешения на строительство ДОУ 8-го квартала Переделкино Ближнее и начать строительство.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Стефанцов Р.А.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Замечаний нет. Просьба принять положительное решение для скорейшего строительства ДОУ на 350 мест.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Бекмухамедова Л.Я.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одобряю, дет. сад необходим в данной фазе, прошу рассмотреть увеличение кол-ва мест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Широких А.М.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сад в данном месте крайне необходим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Яблоков М.Д.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Предусмотреть в проекте увеличение максимальной вместимости детского сада </w:t>
            </w:r>
            <w:r w:rsidR="0083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bookmarkStart w:id="0" w:name="_GoBack"/>
            <w:bookmarkEnd w:id="0"/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450 человек.</w:t>
            </w:r>
          </w:p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В случае невозможности выполнения п. 1 прошу предусмотреть увеличение вместимости в следующих этапах строительства.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Клемчук В.А.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Одобряю. Социально-значимый объект, крайне необходимый для жителей п. Внуковское.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Гусев А.К.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Замечаний нет. Поддерживаю данный проект.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Грецких Л.А.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Ждём скорейшего начала строительства детского сада</w:t>
            </w:r>
          </w:p>
        </w:tc>
      </w:tr>
      <w:tr w:rsidR="00622CB8" w:rsidRPr="00EC090D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Цибульский В.Ю.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 необходим. Замечаний к проекту не имею</w:t>
            </w:r>
          </w:p>
        </w:tc>
      </w:tr>
      <w:tr w:rsidR="00622CB8" w:rsidRPr="006D2CD1" w:rsidTr="00622CB8">
        <w:tc>
          <w:tcPr>
            <w:tcW w:w="1135" w:type="dxa"/>
          </w:tcPr>
          <w:p w:rsidR="00622CB8" w:rsidRPr="00EC090D" w:rsidRDefault="00622CB8" w:rsidP="001B4F50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Костюкова О.А.</w:t>
            </w:r>
          </w:p>
        </w:tc>
        <w:tc>
          <w:tcPr>
            <w:tcW w:w="4806" w:type="dxa"/>
          </w:tcPr>
          <w:p w:rsidR="00622CB8" w:rsidRPr="00EC090D" w:rsidRDefault="00622CB8" w:rsidP="00622C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0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Замечаний нет</w:t>
            </w:r>
          </w:p>
        </w:tc>
      </w:tr>
    </w:tbl>
    <w:p w:rsidR="00855508" w:rsidRDefault="00855508" w:rsidP="00E37736">
      <w:pPr>
        <w:spacing w:before="0" w:beforeAutospacing="0"/>
        <w:jc w:val="both"/>
        <w:rPr>
          <w:rFonts w:ascii="Times New Roman" w:hAnsi="Times New Roman"/>
          <w:b/>
          <w:sz w:val="8"/>
          <w:szCs w:val="8"/>
        </w:rPr>
      </w:pPr>
    </w:p>
    <w:p w:rsidR="00BC6E9F" w:rsidRDefault="00367A8F" w:rsidP="007A1345">
      <w:pPr>
        <w:spacing w:before="0" w:before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</w:t>
      </w:r>
      <w:r w:rsidR="00CA489A">
        <w:rPr>
          <w:rFonts w:ascii="Times New Roman" w:hAnsi="Times New Roman"/>
          <w:b/>
          <w:sz w:val="28"/>
          <w:szCs w:val="28"/>
        </w:rPr>
        <w:t>мечаний и предложений</w:t>
      </w:r>
      <w:r w:rsidR="00462F4A">
        <w:rPr>
          <w:rFonts w:ascii="Times New Roman" w:hAnsi="Times New Roman"/>
          <w:b/>
          <w:sz w:val="28"/>
          <w:szCs w:val="28"/>
        </w:rPr>
        <w:t xml:space="preserve"> поступило:</w:t>
      </w:r>
    </w:p>
    <w:tbl>
      <w:tblPr>
        <w:tblStyle w:val="a7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4103"/>
        <w:gridCol w:w="4785"/>
      </w:tblGrid>
      <w:tr w:rsidR="004D24F7" w:rsidRPr="006D2CD1" w:rsidTr="00F55291">
        <w:tc>
          <w:tcPr>
            <w:tcW w:w="717" w:type="dxa"/>
          </w:tcPr>
          <w:p w:rsidR="004D24F7" w:rsidRPr="006D2CD1" w:rsidRDefault="004D24F7" w:rsidP="00B8202D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2CD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03" w:type="dxa"/>
          </w:tcPr>
          <w:p w:rsidR="004D24F7" w:rsidRPr="006D2CD1" w:rsidRDefault="004D24F7" w:rsidP="00B8202D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2CD1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85" w:type="dxa"/>
          </w:tcPr>
          <w:p w:rsidR="004D24F7" w:rsidRPr="006D2CD1" w:rsidRDefault="004D24F7" w:rsidP="00B8202D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2CD1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4D24F7" w:rsidRPr="00013398" w:rsidTr="00F55291">
        <w:tc>
          <w:tcPr>
            <w:tcW w:w="717" w:type="dxa"/>
          </w:tcPr>
          <w:p w:rsidR="004D24F7" w:rsidRPr="006D2CD1" w:rsidRDefault="004D24F7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4D24F7" w:rsidRPr="00013398" w:rsidRDefault="004D24F7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Надеин А.В.</w:t>
            </w:r>
          </w:p>
        </w:tc>
        <w:tc>
          <w:tcPr>
            <w:tcW w:w="4785" w:type="dxa"/>
          </w:tcPr>
          <w:p w:rsidR="002923F2" w:rsidRPr="001D5532" w:rsidRDefault="00520638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Обращение в Комиссию по вопросам градостроительства землепользования и застройки при правительстве Москвы в ТиНАО.</w:t>
            </w:r>
          </w:p>
          <w:p w:rsidR="002923F2" w:rsidRPr="001D5532" w:rsidRDefault="00520638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Добрый день!</w:t>
            </w:r>
          </w:p>
          <w:p w:rsidR="00247B18" w:rsidRPr="001D5532" w:rsidRDefault="00520638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Вчера на публичных слушаниях по проекту внесения изменений в правила землепользования и застройки города Москвы в отношении территории по адресу: севернее д. Рассказовка (кад. № 50:21:100211:718), НАО представитель Префектуры сообщила, что предложения по регламенту участники слушаний могут быть направлены в Префектуру в течение недели после проведения слушаний. Я являлся учас</w:t>
            </w:r>
            <w:r w:rsidR="002923F2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ником слушаний и прошу Вас внести в протокол следующее предложение:</w:t>
            </w:r>
          </w:p>
          <w:p w:rsidR="004C01B1" w:rsidRPr="001D5532" w:rsidRDefault="00520638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связи с тем, что:</w:t>
            </w:r>
            <w:r w:rsidR="00247B18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23F2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текущий момент в ЖК Переделкино Ближнее в соответствии с параметрами инвестиционного контракта введено в эксплуатацию жилья 73% (940 тыс. м2 из 1300 тыс. м2), мест ДОУ 57% (1170 мест из 2052)</w:t>
            </w:r>
          </w:p>
          <w:p w:rsidR="004D24F7" w:rsidRPr="001D5532" w:rsidRDefault="004C01B1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0638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фактическая нехватка мест ДОУ составляет не менее 720 мест (см. Депутатский запрос Совета Депутатов поселения Внуковское №91-исх-СД от 18.06.2019)</w:t>
            </w:r>
            <w:r w:rsidR="001D5532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0638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найти возможность увеличить вместимость ДОУ до максимально возможного количество мест, вплоть до 500. В нашем районе нехватка мест в детских садах катастрофическая и даже увеличение на одну-две группы (25-50 мест) будет крайне необходимо для нашего ЖК.</w:t>
            </w:r>
            <w:r w:rsidR="001D5532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0638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внест</w:t>
            </w:r>
            <w:r w:rsidR="00B51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520638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данное предложение в протокол публичных слушаний целиком, включая мотивационную часть предложения.</w:t>
            </w:r>
          </w:p>
          <w:p w:rsidR="000A4D34" w:rsidRDefault="000A4D34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5532" w:rsidRP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Добрый день!</w:t>
            </w:r>
          </w:p>
          <w:p w:rsidR="001D5532" w:rsidRP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июля 2019 г. я был участником на публичных слушаниях по проекту внесения изменений в правила землепользования и застройки города Москвы в отношении территории по адресу:</w:t>
            </w:r>
            <w:r w:rsidR="000A4D34" w:rsidRPr="000A4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севернее д. Рассказовка (кад. № 50:21:100211:718), НАО. Прошу Вас внести в протокол следующее предложение:</w:t>
            </w:r>
          </w:p>
          <w:p w:rsidR="001D5532" w:rsidRP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связи с тем, что:</w:t>
            </w:r>
          </w:p>
          <w:p w:rsidR="001D5532" w:rsidRP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на текущий момент в ЖК Переделкино Ближнее в соответствии с параметрами инвестиционного контракта введено в эксплуатацию жилья 73% (940 тыс. м2 из 1300 тыс. м2), мест ДОУ 57% (1170 мест из 2052) </w:t>
            </w:r>
          </w:p>
          <w:p w:rsidR="001D5532" w:rsidRP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фактическая нехватка мест ДОУ составляет не менее 720 мест (см. Депутатский запрос Совета Депутатов поселения Внуковское №91-исх-СД от 18.06.2019)</w:t>
            </w:r>
          </w:p>
          <w:p w:rsidR="001D5532" w:rsidRP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Предлагаю найти возможность увеличить вместимость ДОУ до максимально возможного количество мест, вплоть до 500. В нашем районе нехватка мест в детских садах катастрофическая и необходимо использовать каждую возможность снизить дефицит мест ДОУ.</w:t>
            </w:r>
          </w:p>
          <w:p w:rsidR="001D5532" w:rsidRPr="001D5532" w:rsidRDefault="00B5140B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внести</w:t>
            </w:r>
            <w:r w:rsidR="001D5532"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данное предложение в протокол публичных слушаний целиком, включая мотивационную часть предложения.</w:t>
            </w:r>
          </w:p>
          <w:p w:rsid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Прошу подтвердить получение письма.</w:t>
            </w:r>
          </w:p>
          <w:p w:rsidR="001D5532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Спасибо.</w:t>
            </w:r>
          </w:p>
          <w:p w:rsidR="001D5532" w:rsidRPr="009C2493" w:rsidRDefault="001D553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64E2" w:rsidRPr="005764E2" w:rsidRDefault="005764E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 сообщаю вам, что в публично в социальных сетях пользователи, представляющиеся представителями застройщика ООО Олета уже после прохождения публичных слушаний, обратились к жителям с просьбой подписать обращение к Набокину Д.В. о поддержке проекта. Прошу вас учитывать, что данное мероприятия сомнительной законности имеет место вокруг данных слушаний. Если мнения людей, не являющихся участниками слушаний будет поставлено в приоритет относительно мнения людей, принявших непосредственное участие в слушаниях, я буду вынужден обратиться в Прокуратуру.</w:t>
            </w:r>
          </w:p>
          <w:p w:rsidR="005764E2" w:rsidRPr="005764E2" w:rsidRDefault="005764E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Также прошу Вас обратиться в соответствующие органы по факту моего обращения.</w:t>
            </w:r>
          </w:p>
          <w:p w:rsidR="005764E2" w:rsidRPr="005764E2" w:rsidRDefault="005764E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Ссылка на группу в соцсети: </w:t>
            </w:r>
            <w:hyperlink r:id="rId8" w:history="1">
              <w:r w:rsidRPr="005764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https://t.me/PB_8phase</w:t>
              </w:r>
            </w:hyperlink>
            <w:r w:rsidRPr="00576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Ссылка на сообщение пользователя: </w:t>
            </w:r>
            <w:hyperlink r:id="rId9" w:history="1">
              <w:r w:rsidRPr="005764E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https://t.me/PB_8phase/31346</w:t>
              </w:r>
            </w:hyperlink>
          </w:p>
          <w:p w:rsidR="005764E2" w:rsidRPr="005764E2" w:rsidRDefault="005764E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Скриншот экрана прилагаю.</w:t>
            </w:r>
          </w:p>
          <w:p w:rsidR="001D5532" w:rsidRPr="001D5532" w:rsidRDefault="005764E2" w:rsidP="005764E2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Спасибо.</w:t>
            </w:r>
          </w:p>
        </w:tc>
      </w:tr>
      <w:tr w:rsidR="000A4D34" w:rsidRPr="00013398" w:rsidTr="00F55291">
        <w:tc>
          <w:tcPr>
            <w:tcW w:w="717" w:type="dxa"/>
          </w:tcPr>
          <w:p w:rsidR="000A4D34" w:rsidRPr="006D2CD1" w:rsidRDefault="000A4D34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0A4D34" w:rsidRPr="001B4F50" w:rsidRDefault="001B4F50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Баскаков Ю.А.</w:t>
            </w:r>
          </w:p>
        </w:tc>
        <w:tc>
          <w:tcPr>
            <w:tcW w:w="4785" w:type="dxa"/>
          </w:tcPr>
          <w:p w:rsidR="00DD41B7" w:rsidRPr="005C3CEA" w:rsidRDefault="00DD41B7" w:rsidP="004432B4">
            <w:pPr>
              <w:spacing w:before="0" w:after="0" w:afterAutospacing="0"/>
              <w:ind w:left="3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Предложения об изменении проекта внесении изменений в правила землепользования и застройки юрода Москвы в отношении территории по адресу: севернее д. Рассказовка (кад. № 50:21:100211:718), НАО.</w:t>
            </w:r>
          </w:p>
          <w:p w:rsidR="004432B4" w:rsidRDefault="00DD41B7" w:rsidP="004432B4">
            <w:pPr>
              <w:spacing w:before="0" w:after="0" w:afterAutospacing="0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 публичные слушания вынесен проект внесения изменений в правила землепользования и застройки города Москвы в отношении территории по адресу: севернее д. Рассказовка (кад. № 50:21:100211:718). НАО.</w:t>
            </w:r>
          </w:p>
          <w:p w:rsidR="009C2493" w:rsidRDefault="00DD41B7" w:rsidP="009C2493">
            <w:pPr>
              <w:spacing w:before="0" w:after="0" w:afterAutospacing="0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Проектом предусмотрено образование территориальной зоны № 22918693 в границах земельного участка кад. № 50:21:100211:718.</w:t>
            </w:r>
          </w:p>
          <w:p w:rsidR="00DD41B7" w:rsidRPr="005C3CEA" w:rsidRDefault="00DD41B7" w:rsidP="009C2493">
            <w:pPr>
              <w:spacing w:before="0" w:after="0" w:afterAutospacing="0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Параметры территориальной зоны предусматривают размещение жилых домов по существующему положению, согласно разрешению на ввод в эксплуатацию № 77-229000-008862 от 04.03.2019 и размещение детского образовательного учреждения (ДОУ) на 350 мест согласно положительному заключению экспертизы № 77-2-1-3-0062-18 от 28.06.2018 (зарегистрированному в ИСОГД № 70-1977/18-(0)-0 от 21.08.2018 года).</w:t>
            </w:r>
          </w:p>
          <w:p w:rsidR="00DD41B7" w:rsidRPr="005C3CEA" w:rsidRDefault="00DD41B7" w:rsidP="004432B4">
            <w:pPr>
              <w:spacing w:before="0" w:after="0" w:afterAutospacing="0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Прошу учесть, что согласно решению ГЗК площадь ДОУ 4650 м2, при этом в постановлении правительства Москвы о внесении изменений в ПЗЗ прошу уточнить что:</w:t>
            </w:r>
            <w:r w:rsidR="00443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4650 м2 - суммарная поэтажная площадь в габаритах наружных стен.</w:t>
            </w:r>
          </w:p>
          <w:p w:rsidR="00DD41B7" w:rsidRPr="005C3CEA" w:rsidRDefault="00DD41B7" w:rsidP="004432B4">
            <w:pPr>
              <w:spacing w:before="0" w:after="0" w:afterAutospacing="0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Общая площадь ДОУ - 4714,5 м2 (согласно заключению экспертизы № 77-2-1-3-0062-18 от 28.06.2018 (зарегистрированному в ИСОГД № 70-1977/18-(0)-0 от 21.08.2018 года)).</w:t>
            </w:r>
          </w:p>
          <w:p w:rsidR="00DD41B7" w:rsidRPr="005C3CEA" w:rsidRDefault="00DD41B7" w:rsidP="004432B4">
            <w:pPr>
              <w:spacing w:before="0" w:after="116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связи с вводом в эксплуатацию жилых домов необходимо осуществить формирование земельных участков под введенными в эксплуатацию многоквартирными жилыми домами в количестве 6 (шести) штук, а также выделить земельный участок под строительство ДОУ на 350 мест.</w:t>
            </w:r>
          </w:p>
          <w:p w:rsidR="00DD41B7" w:rsidRPr="005C3CEA" w:rsidRDefault="00DD41B7" w:rsidP="004432B4">
            <w:pPr>
              <w:spacing w:before="0" w:after="0" w:afterAutospacing="0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Для осуществления строите</w:t>
            </w:r>
            <w:r w:rsidR="00277C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льства ДОУ на 350 мест ООО «Олет</w:t>
            </w: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а» необходимо получить градостроительный план земельного участка (ГПЗУ) на выделенный под строительство ДОУ земельный участок.</w:t>
            </w:r>
          </w:p>
          <w:p w:rsidR="00BE1215" w:rsidRDefault="00E20709" w:rsidP="004432B4">
            <w:pPr>
              <w:spacing w:before="0" w:after="0"/>
              <w:ind w:left="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DD41B7"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 практике, при выдаче ГПЗУ на вновь образованный земельный участок, показатели «суммарная поэтажная площадь жилой застройки» и «суммарная поэтажная площадь нежилой застройки» территориальной зоны рассчитываются пропорционально площади вновь образованного земельного участка по отношению к площади территориальной зоны («материнского» земельного участка). </w:t>
            </w:r>
          </w:p>
          <w:p w:rsidR="00DD41B7" w:rsidRPr="005C3CEA" w:rsidRDefault="00DD41B7" w:rsidP="004432B4">
            <w:pPr>
              <w:spacing w:before="0" w:after="0"/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Таким образом, в отношении выделенного под</w:t>
            </w:r>
            <w:r w:rsidR="00443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строительство ДОУ земельного участка не будет выдан ГПЗУ с параметрами, позволяющими осуществить строительство ДОУ.</w:t>
            </w:r>
          </w:p>
          <w:p w:rsidR="000A4D34" w:rsidRDefault="00DD41B7" w:rsidP="004432B4">
            <w:pPr>
              <w:pStyle w:val="ad"/>
              <w:ind w:left="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C3C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 основании изложенного, с целью обеспечения жилой застройки объектами социальной инфраструктуры, просим внести следующие изменения в проект внесения изменений в правила землепользования и застройки города Москвы в отношении территории по адресу: севернее д. Рассказовка (кад. № 50:21:100211:718), НАО:</w:t>
            </w:r>
          </w:p>
          <w:p w:rsidR="00BE1215" w:rsidRDefault="00BE1215" w:rsidP="004432B4">
            <w:pPr>
              <w:pStyle w:val="ad"/>
              <w:ind w:left="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4432B4" w:rsidRDefault="004432B4" w:rsidP="004432B4">
            <w:pPr>
              <w:pStyle w:val="ad"/>
              <w:ind w:left="36"/>
              <w:jc w:val="both"/>
              <w:rPr>
                <w:rStyle w:val="20"/>
                <w:rFonts w:eastAsiaTheme="minorHAnsi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Pr="004432B4">
              <w:rPr>
                <w:rStyle w:val="20"/>
                <w:rFonts w:eastAsiaTheme="minorHAnsi"/>
                <w:b w:val="0"/>
                <w:sz w:val="28"/>
                <w:szCs w:val="28"/>
              </w:rPr>
              <w:t>Сформировать территориальную зону под строительство размещение жилых домов по существующему положению, согласно разрешению на ввод в эксплуатацию № 77-229000-008862 от 04.03.2019 с параметрами:</w:t>
            </w:r>
          </w:p>
          <w:tbl>
            <w:tblPr>
              <w:tblpPr w:leftFromText="180" w:rightFromText="180" w:vertAnchor="text" w:horzAnchor="margin" w:tblpY="72"/>
              <w:tblOverlap w:val="never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2"/>
              <w:gridCol w:w="2989"/>
            </w:tblGrid>
            <w:tr w:rsidR="00BE1215" w:rsidTr="00E16957">
              <w:trPr>
                <w:trHeight w:hRule="exact" w:val="5397"/>
              </w:trPr>
              <w:tc>
                <w:tcPr>
                  <w:tcW w:w="1542" w:type="dxa"/>
                  <w:shd w:val="clear" w:color="auto" w:fill="FFFFFF"/>
                </w:tcPr>
                <w:p w:rsidR="007D22BE" w:rsidRDefault="00BE1215" w:rsidP="007D22BE">
                  <w:pPr>
                    <w:spacing w:before="0" w:after="0" w:line="230" w:lineRule="exact"/>
                    <w:jc w:val="both"/>
                  </w:pPr>
                  <w:r>
                    <w:rPr>
                      <w:rStyle w:val="2MicrosoftSansSerif85pt"/>
                    </w:rPr>
                    <w:t>Основные вид</w:t>
                  </w:r>
                  <w:r w:rsidR="007D22BE">
                    <w:rPr>
                      <w:rStyle w:val="2MicrosoftSansSerif85pt"/>
                    </w:rPr>
                    <w:t>ы разрешенного использования</w:t>
                  </w:r>
                </w:p>
              </w:tc>
              <w:tc>
                <w:tcPr>
                  <w:tcW w:w="2989" w:type="dxa"/>
                  <w:shd w:val="clear" w:color="auto" w:fill="FFFFFF"/>
                  <w:vAlign w:val="bottom"/>
                </w:tcPr>
                <w:p w:rsidR="007D22BE" w:rsidRDefault="007D22BE" w:rsidP="007D22BE">
                  <w:pPr>
                    <w:spacing w:before="0" w:after="0" w:line="226" w:lineRule="exact"/>
                    <w:jc w:val="both"/>
                  </w:pPr>
                  <w:r>
                    <w:rPr>
                      <w:rStyle w:val="2MicrosoftSansSerif85pt"/>
                    </w:rPr>
                    <w:t>Размещение жилых домов, предназначенных для разделения на квартиры, каждая из которых пригодна для проживания (жилые дома высотой девять и выше этажей, включая подземные, разделенные на двадцать и более квартир), благоустройство и озеленение придомовых территорий, обустройство спортивных и детских площадок, хозяйственных площадок,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помещении в многоквартирном доме не составляет более 15% от общей площади дома (2.6.0.)</w:t>
                  </w:r>
                </w:p>
              </w:tc>
            </w:tr>
            <w:tr w:rsidR="00BE1215" w:rsidTr="00BE1215">
              <w:trPr>
                <w:trHeight w:hRule="exact" w:val="1025"/>
              </w:trPr>
              <w:tc>
                <w:tcPr>
                  <w:tcW w:w="1542" w:type="dxa"/>
                  <w:shd w:val="clear" w:color="auto" w:fill="FFFFFF"/>
                  <w:vAlign w:val="bottom"/>
                </w:tcPr>
                <w:p w:rsidR="007D22BE" w:rsidRDefault="007D22BE" w:rsidP="007D22BE">
                  <w:pPr>
                    <w:spacing w:before="0" w:after="0" w:line="230" w:lineRule="exact"/>
                    <w:jc w:val="both"/>
                  </w:pPr>
                  <w:r>
                    <w:rPr>
                      <w:rStyle w:val="2MicrosoftSansSerif85pt"/>
                    </w:rPr>
                    <w:t>Условно разрешенные виды использования</w:t>
                  </w:r>
                </w:p>
              </w:tc>
              <w:tc>
                <w:tcPr>
                  <w:tcW w:w="2989" w:type="dxa"/>
                  <w:shd w:val="clear" w:color="auto" w:fill="FFFFFF"/>
                </w:tcPr>
                <w:p w:rsidR="007D22BE" w:rsidRDefault="007D22BE" w:rsidP="007D22B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E1215" w:rsidTr="00BE1215">
              <w:trPr>
                <w:trHeight w:hRule="exact" w:val="416"/>
              </w:trPr>
              <w:tc>
                <w:tcPr>
                  <w:tcW w:w="1542" w:type="dxa"/>
                  <w:shd w:val="clear" w:color="auto" w:fill="FFFFFF"/>
                  <w:vAlign w:val="bottom"/>
                </w:tcPr>
                <w:p w:rsidR="007D22BE" w:rsidRDefault="007D22BE" w:rsidP="007D22BE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Вспомогательные виды</w:t>
                  </w:r>
                </w:p>
              </w:tc>
              <w:tc>
                <w:tcPr>
                  <w:tcW w:w="2989" w:type="dxa"/>
                  <w:shd w:val="clear" w:color="auto" w:fill="FFFFFF"/>
                </w:tcPr>
                <w:p w:rsidR="007D22BE" w:rsidRDefault="007D22BE" w:rsidP="007D22B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BE1215" w:rsidTr="00BE1215">
              <w:trPr>
                <w:trHeight w:hRule="exact" w:val="435"/>
              </w:trPr>
              <w:tc>
                <w:tcPr>
                  <w:tcW w:w="1542" w:type="dxa"/>
                  <w:shd w:val="clear" w:color="auto" w:fill="FFFFFF"/>
                  <w:vAlign w:val="bottom"/>
                </w:tcPr>
                <w:p w:rsidR="007D22BE" w:rsidRDefault="007D22BE" w:rsidP="007D22BE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Максимальный процент застройки</w:t>
                  </w:r>
                </w:p>
              </w:tc>
              <w:tc>
                <w:tcPr>
                  <w:tcW w:w="2989" w:type="dxa"/>
                  <w:shd w:val="clear" w:color="auto" w:fill="FFFFFF"/>
                  <w:vAlign w:val="bottom"/>
                </w:tcPr>
                <w:p w:rsidR="007D22BE" w:rsidRDefault="007D22BE" w:rsidP="007D22BE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Не установлен</w:t>
                  </w:r>
                </w:p>
              </w:tc>
            </w:tr>
            <w:tr w:rsidR="00BE1215" w:rsidTr="00BE1215">
              <w:trPr>
                <w:trHeight w:hRule="exact" w:val="285"/>
              </w:trPr>
              <w:tc>
                <w:tcPr>
                  <w:tcW w:w="1542" w:type="dxa"/>
                  <w:shd w:val="clear" w:color="auto" w:fill="FFFFFF"/>
                  <w:vAlign w:val="bottom"/>
                </w:tcPr>
                <w:p w:rsidR="007D22BE" w:rsidRDefault="007D22BE" w:rsidP="007D22BE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Высота застройки</w:t>
                  </w:r>
                </w:p>
              </w:tc>
              <w:tc>
                <w:tcPr>
                  <w:tcW w:w="2989" w:type="dxa"/>
                  <w:shd w:val="clear" w:color="auto" w:fill="FFFFFF"/>
                  <w:vAlign w:val="bottom"/>
                </w:tcPr>
                <w:p w:rsidR="007D22BE" w:rsidRDefault="007D22BE" w:rsidP="007D22BE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Не установлена</w:t>
                  </w:r>
                </w:p>
              </w:tc>
            </w:tr>
            <w:tr w:rsidR="00BE1215" w:rsidTr="00BE1215">
              <w:trPr>
                <w:trHeight w:hRule="exact" w:val="960"/>
              </w:trPr>
              <w:tc>
                <w:tcPr>
                  <w:tcW w:w="1542" w:type="dxa"/>
                  <w:shd w:val="clear" w:color="auto" w:fill="FFFFFF"/>
                </w:tcPr>
                <w:p w:rsidR="007D22BE" w:rsidRDefault="007D22BE" w:rsidP="007D22BE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Иные показатели</w:t>
                  </w:r>
                </w:p>
              </w:tc>
              <w:tc>
                <w:tcPr>
                  <w:tcW w:w="2989" w:type="dxa"/>
                  <w:shd w:val="clear" w:color="auto" w:fill="FFFFFF"/>
                  <w:vAlign w:val="bottom"/>
                </w:tcPr>
                <w:p w:rsidR="007D22BE" w:rsidRDefault="007D22BE" w:rsidP="00EF477B">
                  <w:pPr>
                    <w:spacing w:before="0" w:after="0" w:line="226" w:lineRule="exact"/>
                    <w:jc w:val="both"/>
                  </w:pPr>
                  <w:r>
                    <w:rPr>
                      <w:rStyle w:val="2MicrosoftSansSerif85pt"/>
                    </w:rPr>
                    <w:t xml:space="preserve">жилые дома </w:t>
                  </w:r>
                  <w:r w:rsidR="00EF477B">
                    <w:rPr>
                      <w:rStyle w:val="2MicrosoftSansSerif85pt"/>
                    </w:rPr>
                    <w:t>п</w:t>
                  </w:r>
                  <w:r>
                    <w:rPr>
                      <w:rStyle w:val="2MicrosoftSansSerif85pt"/>
                    </w:rPr>
                    <w:t>о существующему положению, согласно разрешению на ввод в эксплуатацию № 77-229000-008862 от 04.03.2019</w:t>
                  </w:r>
                </w:p>
              </w:tc>
            </w:tr>
          </w:tbl>
          <w:p w:rsidR="00E16957" w:rsidRPr="00164C73" w:rsidRDefault="00E16957" w:rsidP="00164C73">
            <w:pPr>
              <w:spacing w:before="0" w:after="0"/>
              <w:jc w:val="both"/>
              <w:rPr>
                <w:rStyle w:val="2Exact"/>
                <w:rFonts w:eastAsia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1423"/>
              <w:tblOverlap w:val="never"/>
              <w:tblW w:w="454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997"/>
            </w:tblGrid>
            <w:tr w:rsidR="00E16957" w:rsidTr="00E16957">
              <w:trPr>
                <w:trHeight w:hRule="exact" w:val="3276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E16957" w:rsidRDefault="00E16957" w:rsidP="00E16957">
                  <w:pPr>
                    <w:spacing w:before="0" w:after="0" w:line="230" w:lineRule="exact"/>
                    <w:jc w:val="both"/>
                  </w:pPr>
                  <w:r>
                    <w:rPr>
                      <w:rStyle w:val="2MicrosoftSansSerif85pt"/>
                    </w:rPr>
                    <w:t>Основные виды разрешенного использования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226" w:lineRule="exact"/>
                    <w:jc w:val="both"/>
                  </w:pPr>
                  <w:r>
                    <w:rPr>
                      <w:rStyle w:val="2MicrosoftSansSerif85pt"/>
                    </w:rPr>
      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школы-гимназии, лицеи, гимназии, художественные, музыкальные школы, образовательные кружи и иные организации, осуществляющие деятельность по воспитанию, образованию и просвещению (3.5.1.0)</w:t>
                  </w:r>
                </w:p>
              </w:tc>
            </w:tr>
            <w:tr w:rsidR="00E16957" w:rsidTr="00E16957">
              <w:trPr>
                <w:trHeight w:hRule="exact" w:val="702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230" w:lineRule="exact"/>
                    <w:jc w:val="both"/>
                  </w:pPr>
                  <w:r>
                    <w:rPr>
                      <w:rStyle w:val="2MicrosoftSansSerif85pt"/>
                    </w:rPr>
                    <w:t>Условно разрешенные виды использования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16957" w:rsidRDefault="00E16957" w:rsidP="00E169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16957" w:rsidTr="00E16957">
              <w:trPr>
                <w:trHeight w:hRule="exact" w:val="381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Вспомогательные виды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16957" w:rsidRDefault="00E16957" w:rsidP="00E1695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16957" w:rsidTr="00E16957">
              <w:trPr>
                <w:trHeight w:hRule="exact" w:val="472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Максимальный процент застройки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Не установлен</w:t>
                  </w:r>
                </w:p>
              </w:tc>
            </w:tr>
            <w:tr w:rsidR="00E16957" w:rsidTr="00E16957">
              <w:trPr>
                <w:trHeight w:hRule="exact" w:val="356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Высота застройки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Не установлена</w:t>
                  </w:r>
                </w:p>
              </w:tc>
            </w:tr>
            <w:tr w:rsidR="00E16957" w:rsidTr="00E16957">
              <w:trPr>
                <w:trHeight w:hRule="exact" w:val="2058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E16957" w:rsidRDefault="00E16957" w:rsidP="00E16957">
                  <w:pPr>
                    <w:spacing w:before="0" w:after="0" w:line="170" w:lineRule="exact"/>
                    <w:jc w:val="both"/>
                  </w:pPr>
                  <w:r>
                    <w:rPr>
                      <w:rStyle w:val="2MicrosoftSansSerif85pt"/>
                    </w:rPr>
                    <w:t>Иные показатели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16957" w:rsidRDefault="00E16957" w:rsidP="00E16957">
                  <w:pPr>
                    <w:spacing w:before="0" w:after="0" w:line="230" w:lineRule="exact"/>
                    <w:jc w:val="both"/>
                  </w:pPr>
                  <w:r>
                    <w:rPr>
                      <w:rStyle w:val="2MicrosoftSansSerif85pt"/>
                    </w:rPr>
                    <w:t>ДОУ на 350 мест суммарная поэтажная площадь в габаритах наружных стен 4650 кв.м., согласно положительному заключению экспертизы № 77-2-1-3-0062-18 от 28.06.2018 (зарегистрированному в ИСОГД № 70-1977/18-(0)-0 от 21.08.2018 года)</w:t>
                  </w:r>
                </w:p>
              </w:tc>
            </w:tr>
          </w:tbl>
          <w:p w:rsidR="00D067AE" w:rsidRPr="00155A16" w:rsidRDefault="00D067AE" w:rsidP="00D067AE">
            <w:pPr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155A16">
              <w:rPr>
                <w:rStyle w:val="2Exact"/>
                <w:rFonts w:eastAsia="Arial"/>
                <w:sz w:val="28"/>
                <w:szCs w:val="28"/>
              </w:rPr>
              <w:t>2. Сформировать территориальную зону под строительство ДОУ на 350 мест с параметрами:</w:t>
            </w:r>
          </w:p>
          <w:p w:rsidR="006267AE" w:rsidRPr="005C3CEA" w:rsidRDefault="006267AE" w:rsidP="006267AE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4E15" w:rsidRPr="00013398" w:rsidTr="00F55291">
        <w:tc>
          <w:tcPr>
            <w:tcW w:w="717" w:type="dxa"/>
          </w:tcPr>
          <w:p w:rsidR="00F54E15" w:rsidRPr="006D2CD1" w:rsidRDefault="00F54E15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F54E15" w:rsidRDefault="000241B8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Лукичева А.В.</w:t>
            </w:r>
          </w:p>
        </w:tc>
        <w:tc>
          <w:tcPr>
            <w:tcW w:w="4785" w:type="dxa"/>
          </w:tcPr>
          <w:p w:rsidR="00F54E15" w:rsidRPr="008B1D44" w:rsidRDefault="00D06FFE" w:rsidP="008B1D44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 w:rsid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Лукичева Александра Владимировна</w:t>
            </w:r>
            <w:r w:rsidR="000241B8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 w:rsid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F1C26" w:rsidRPr="00013398" w:rsidTr="00F55291">
        <w:tc>
          <w:tcPr>
            <w:tcW w:w="717" w:type="dxa"/>
          </w:tcPr>
          <w:p w:rsidR="009F1C26" w:rsidRPr="006D2CD1" w:rsidRDefault="009F1C2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F1C26" w:rsidRDefault="003D2930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Роитина Ю.И.</w:t>
            </w:r>
          </w:p>
        </w:tc>
        <w:tc>
          <w:tcPr>
            <w:tcW w:w="4785" w:type="dxa"/>
          </w:tcPr>
          <w:p w:rsidR="009F1C26" w:rsidRPr="00242996" w:rsidRDefault="009F1C26" w:rsidP="00EA5441">
            <w:pPr>
              <w:pStyle w:val="3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 w:rsidR="003D2930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Роитина Юлия Игоревна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F1C26" w:rsidRPr="00013398" w:rsidTr="00F55291">
        <w:tc>
          <w:tcPr>
            <w:tcW w:w="717" w:type="dxa"/>
          </w:tcPr>
          <w:p w:rsidR="009F1C26" w:rsidRPr="006D2CD1" w:rsidRDefault="009F1C2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F1C26" w:rsidRDefault="003D2930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Кривенко А.А.</w:t>
            </w:r>
          </w:p>
        </w:tc>
        <w:tc>
          <w:tcPr>
            <w:tcW w:w="4785" w:type="dxa"/>
          </w:tcPr>
          <w:p w:rsidR="009F1C26" w:rsidRPr="00242996" w:rsidRDefault="003D2930" w:rsidP="003D2930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Кривенко Анатолий Александрович,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F1C26" w:rsidRPr="00013398" w:rsidTr="00F55291">
        <w:tc>
          <w:tcPr>
            <w:tcW w:w="717" w:type="dxa"/>
          </w:tcPr>
          <w:p w:rsidR="009F1C26" w:rsidRPr="006D2CD1" w:rsidRDefault="009F1C2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F1C26" w:rsidRDefault="003D2930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Ветрова А.В.</w:t>
            </w:r>
          </w:p>
        </w:tc>
        <w:tc>
          <w:tcPr>
            <w:tcW w:w="4785" w:type="dxa"/>
          </w:tcPr>
          <w:p w:rsidR="009F1C26" w:rsidRPr="00242996" w:rsidRDefault="003D2930" w:rsidP="003D2930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Ветрова Анастасия Викторовна,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F1C26" w:rsidRPr="00013398" w:rsidTr="00F55291">
        <w:tc>
          <w:tcPr>
            <w:tcW w:w="717" w:type="dxa"/>
          </w:tcPr>
          <w:p w:rsidR="009F1C26" w:rsidRPr="006D2CD1" w:rsidRDefault="009F1C2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F1C26" w:rsidRDefault="00FA4D11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  <w:r w:rsidR="00B82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кина О.А.</w:t>
            </w:r>
          </w:p>
        </w:tc>
        <w:tc>
          <w:tcPr>
            <w:tcW w:w="4785" w:type="dxa"/>
          </w:tcPr>
          <w:p w:rsidR="009F1C26" w:rsidRPr="00242996" w:rsidRDefault="00FA4D11" w:rsidP="00FA4D11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Тишкина Олеся Александровна,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F1C26" w:rsidRPr="00013398" w:rsidTr="00F55291">
        <w:tc>
          <w:tcPr>
            <w:tcW w:w="717" w:type="dxa"/>
          </w:tcPr>
          <w:p w:rsidR="009F1C26" w:rsidRPr="006D2CD1" w:rsidRDefault="009F1C2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F1C26" w:rsidRDefault="00FA4D11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  <w:r w:rsidR="00B82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 Е.М.</w:t>
            </w:r>
          </w:p>
        </w:tc>
        <w:tc>
          <w:tcPr>
            <w:tcW w:w="4785" w:type="dxa"/>
          </w:tcPr>
          <w:p w:rsidR="009F1C26" w:rsidRPr="00242996" w:rsidRDefault="00FA4D11" w:rsidP="00FA4D11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Тишкин Евгений Михайлович,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F1C26" w:rsidRPr="00013398" w:rsidTr="00F55291">
        <w:tc>
          <w:tcPr>
            <w:tcW w:w="717" w:type="dxa"/>
          </w:tcPr>
          <w:p w:rsidR="009F1C26" w:rsidRPr="006D2CD1" w:rsidRDefault="009F1C26" w:rsidP="00D474D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F1C26" w:rsidRDefault="00654601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Евстратова О.Н.</w:t>
            </w:r>
          </w:p>
        </w:tc>
        <w:tc>
          <w:tcPr>
            <w:tcW w:w="4785" w:type="dxa"/>
          </w:tcPr>
          <w:p w:rsidR="009F1C26" w:rsidRPr="00242996" w:rsidRDefault="00D474D9" w:rsidP="00654601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 w:rsidR="00654601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Евстратова О.Н.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F1C26" w:rsidRPr="00013398" w:rsidTr="00F55291">
        <w:tc>
          <w:tcPr>
            <w:tcW w:w="717" w:type="dxa"/>
          </w:tcPr>
          <w:p w:rsidR="009F1C26" w:rsidRPr="006D2CD1" w:rsidRDefault="009F1C2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F1C26" w:rsidRDefault="00654601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Потоцкий П.В.</w:t>
            </w:r>
          </w:p>
        </w:tc>
        <w:tc>
          <w:tcPr>
            <w:tcW w:w="4785" w:type="dxa"/>
          </w:tcPr>
          <w:p w:rsidR="009F1C26" w:rsidRPr="00242996" w:rsidRDefault="00654601" w:rsidP="00654601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Потоцкий Павел Владимирович,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7B08E7" w:rsidRPr="00013398" w:rsidTr="00F55291">
        <w:tc>
          <w:tcPr>
            <w:tcW w:w="717" w:type="dxa"/>
          </w:tcPr>
          <w:p w:rsidR="007B08E7" w:rsidRPr="006D2CD1" w:rsidRDefault="007B08E7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7B08E7" w:rsidRDefault="007B08E7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Курмаева Т.А.</w:t>
            </w:r>
          </w:p>
        </w:tc>
        <w:tc>
          <w:tcPr>
            <w:tcW w:w="4785" w:type="dxa"/>
          </w:tcPr>
          <w:p w:rsidR="007B08E7" w:rsidRPr="00242996" w:rsidRDefault="007B08E7" w:rsidP="007B08E7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Курмаева Татьяна Андреевна,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7B08E7" w:rsidRPr="00013398" w:rsidTr="00F55291">
        <w:tc>
          <w:tcPr>
            <w:tcW w:w="717" w:type="dxa"/>
          </w:tcPr>
          <w:p w:rsidR="007B08E7" w:rsidRPr="006D2CD1" w:rsidRDefault="007B08E7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7B08E7" w:rsidRDefault="001555C1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Косинокова А.А.</w:t>
            </w:r>
          </w:p>
        </w:tc>
        <w:tc>
          <w:tcPr>
            <w:tcW w:w="4785" w:type="dxa"/>
          </w:tcPr>
          <w:p w:rsidR="007B08E7" w:rsidRPr="00242996" w:rsidRDefault="001555C1" w:rsidP="001555C1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Косинокова А.А.,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1A65A5" w:rsidRPr="00013398" w:rsidTr="00F55291">
        <w:tc>
          <w:tcPr>
            <w:tcW w:w="717" w:type="dxa"/>
          </w:tcPr>
          <w:p w:rsidR="001A65A5" w:rsidRPr="006D2CD1" w:rsidRDefault="001A65A5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1A65A5" w:rsidRDefault="001A65A5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Григорьев Л.Ф.</w:t>
            </w:r>
          </w:p>
        </w:tc>
        <w:tc>
          <w:tcPr>
            <w:tcW w:w="4785" w:type="dxa"/>
          </w:tcPr>
          <w:p w:rsidR="001A65A5" w:rsidRPr="008B1D44" w:rsidRDefault="001A65A5" w:rsidP="001A65A5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Григорьев Леонид Мефодьевич,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DB7213" w:rsidRPr="00013398" w:rsidTr="00F55291">
        <w:tc>
          <w:tcPr>
            <w:tcW w:w="717" w:type="dxa"/>
          </w:tcPr>
          <w:p w:rsidR="00DB7213" w:rsidRPr="006D2CD1" w:rsidRDefault="00DB7213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DB7213" w:rsidRDefault="00DB7213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Праздникова Н.В.</w:t>
            </w:r>
          </w:p>
        </w:tc>
        <w:tc>
          <w:tcPr>
            <w:tcW w:w="4785" w:type="dxa"/>
          </w:tcPr>
          <w:p w:rsidR="00DB7213" w:rsidRPr="008B1D44" w:rsidRDefault="00DB7213" w:rsidP="00DB7213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Праздникова Наталья Владимировна,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9A5ED3" w:rsidRPr="00013398" w:rsidTr="00F55291">
        <w:tc>
          <w:tcPr>
            <w:tcW w:w="717" w:type="dxa"/>
          </w:tcPr>
          <w:p w:rsidR="009A5ED3" w:rsidRPr="006D2CD1" w:rsidRDefault="009A5ED3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A5ED3" w:rsidRDefault="009A5ED3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Гриб Е.М.</w:t>
            </w:r>
          </w:p>
        </w:tc>
        <w:tc>
          <w:tcPr>
            <w:tcW w:w="4785" w:type="dxa"/>
          </w:tcPr>
          <w:p w:rsidR="009A5ED3" w:rsidRPr="008B1D44" w:rsidRDefault="005020DB" w:rsidP="005020DB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Гриб Евгения Михайловна,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5020DB" w:rsidRPr="00013398" w:rsidTr="00F55291">
        <w:tc>
          <w:tcPr>
            <w:tcW w:w="717" w:type="dxa"/>
          </w:tcPr>
          <w:p w:rsidR="005020DB" w:rsidRPr="006D2CD1" w:rsidRDefault="005020DB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5020DB" w:rsidRDefault="005020DB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Бегларян С.А.</w:t>
            </w:r>
          </w:p>
        </w:tc>
        <w:tc>
          <w:tcPr>
            <w:tcW w:w="4785" w:type="dxa"/>
          </w:tcPr>
          <w:p w:rsidR="005020DB" w:rsidRPr="008B1D44" w:rsidRDefault="005020DB" w:rsidP="006808CA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 w:rsidR="006808CA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Бегларян Светлана Алексеевна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6808CA" w:rsidRPr="00013398" w:rsidTr="00F55291">
        <w:tc>
          <w:tcPr>
            <w:tcW w:w="717" w:type="dxa"/>
          </w:tcPr>
          <w:p w:rsidR="006808CA" w:rsidRPr="006D2CD1" w:rsidRDefault="006808CA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6808CA" w:rsidRDefault="006808CA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Белова Е.П.</w:t>
            </w:r>
          </w:p>
        </w:tc>
        <w:tc>
          <w:tcPr>
            <w:tcW w:w="4785" w:type="dxa"/>
          </w:tcPr>
          <w:p w:rsidR="006808CA" w:rsidRPr="008B1D44" w:rsidRDefault="006808CA" w:rsidP="006808CA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Белова Екатерина Петровна,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2955B6" w:rsidRPr="00013398" w:rsidTr="00F55291">
        <w:tc>
          <w:tcPr>
            <w:tcW w:w="717" w:type="dxa"/>
          </w:tcPr>
          <w:p w:rsidR="002955B6" w:rsidRPr="006D2CD1" w:rsidRDefault="002955B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2955B6" w:rsidRDefault="002955B6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Потоцкая М.М.</w:t>
            </w:r>
          </w:p>
        </w:tc>
        <w:tc>
          <w:tcPr>
            <w:tcW w:w="4785" w:type="dxa"/>
          </w:tcPr>
          <w:p w:rsidR="002955B6" w:rsidRPr="008B1D44" w:rsidRDefault="002955B6" w:rsidP="00FC65D2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Потоцкая Мари</w:t>
            </w:r>
            <w:r w:rsidR="00FC65D2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на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Михайловна,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2955B6" w:rsidRPr="00013398" w:rsidTr="00F55291">
        <w:tc>
          <w:tcPr>
            <w:tcW w:w="717" w:type="dxa"/>
          </w:tcPr>
          <w:p w:rsidR="002955B6" w:rsidRPr="006D2CD1" w:rsidRDefault="002955B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2955B6" w:rsidRDefault="00580CAA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 В.И.</w:t>
            </w:r>
          </w:p>
        </w:tc>
        <w:tc>
          <w:tcPr>
            <w:tcW w:w="4785" w:type="dxa"/>
          </w:tcPr>
          <w:p w:rsidR="002955B6" w:rsidRPr="008B1D44" w:rsidRDefault="00580CAA" w:rsidP="00580CAA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Алексеев Виктор Иванович,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543C56" w:rsidRPr="00013398" w:rsidTr="00F55291">
        <w:tc>
          <w:tcPr>
            <w:tcW w:w="717" w:type="dxa"/>
          </w:tcPr>
          <w:p w:rsidR="00543C56" w:rsidRPr="006D2CD1" w:rsidRDefault="00543C5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543C56" w:rsidRDefault="00543C56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Алексеева Л.А.</w:t>
            </w:r>
          </w:p>
        </w:tc>
        <w:tc>
          <w:tcPr>
            <w:tcW w:w="4785" w:type="dxa"/>
          </w:tcPr>
          <w:p w:rsidR="00543C56" w:rsidRPr="008B1D44" w:rsidRDefault="00543C56" w:rsidP="00543C56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Алексеева Людмила Александровна,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417B56" w:rsidRPr="00013398" w:rsidTr="00F55291">
        <w:tc>
          <w:tcPr>
            <w:tcW w:w="717" w:type="dxa"/>
          </w:tcPr>
          <w:p w:rsidR="00417B56" w:rsidRPr="006D2CD1" w:rsidRDefault="00417B5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417B56" w:rsidRDefault="00417B56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Жигиль Е.В</w:t>
            </w:r>
          </w:p>
        </w:tc>
        <w:tc>
          <w:tcPr>
            <w:tcW w:w="4785" w:type="dxa"/>
          </w:tcPr>
          <w:p w:rsidR="00417B56" w:rsidRPr="008B1D44" w:rsidRDefault="00417B56" w:rsidP="00417B56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Жигиль Е.В.,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417B56" w:rsidRPr="00013398" w:rsidTr="00F55291">
        <w:tc>
          <w:tcPr>
            <w:tcW w:w="717" w:type="dxa"/>
          </w:tcPr>
          <w:p w:rsidR="00417B56" w:rsidRPr="006D2CD1" w:rsidRDefault="00417B5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417B56" w:rsidRDefault="00CF7665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Яшкина Д.П.</w:t>
            </w:r>
          </w:p>
        </w:tc>
        <w:tc>
          <w:tcPr>
            <w:tcW w:w="4785" w:type="dxa"/>
          </w:tcPr>
          <w:p w:rsidR="00417B56" w:rsidRPr="008B1D44" w:rsidRDefault="00CF7665" w:rsidP="00CF7665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Яшкина Дарья Павловна,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010B5F" w:rsidRPr="00013398" w:rsidTr="00F55291">
        <w:tc>
          <w:tcPr>
            <w:tcW w:w="717" w:type="dxa"/>
          </w:tcPr>
          <w:p w:rsidR="00010B5F" w:rsidRPr="006D2CD1" w:rsidRDefault="00010B5F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010B5F" w:rsidRDefault="00010B5F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Мурашева Р.И.</w:t>
            </w:r>
          </w:p>
        </w:tc>
        <w:tc>
          <w:tcPr>
            <w:tcW w:w="4785" w:type="dxa"/>
          </w:tcPr>
          <w:p w:rsidR="00010B5F" w:rsidRPr="008B1D44" w:rsidRDefault="00010B5F" w:rsidP="00010B5F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Мурашева Раиса Ивановна,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4D4773" w:rsidRPr="00013398" w:rsidTr="00F55291">
        <w:tc>
          <w:tcPr>
            <w:tcW w:w="717" w:type="dxa"/>
          </w:tcPr>
          <w:p w:rsidR="004D4773" w:rsidRPr="006D2CD1" w:rsidRDefault="004D4773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4D4773" w:rsidRDefault="004D4773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Соколова И.В.</w:t>
            </w:r>
          </w:p>
        </w:tc>
        <w:tc>
          <w:tcPr>
            <w:tcW w:w="4785" w:type="dxa"/>
          </w:tcPr>
          <w:p w:rsidR="004D4773" w:rsidRPr="008B1D44" w:rsidRDefault="004D4773" w:rsidP="004D4773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Соколова Ирина Витальевна,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4D4773" w:rsidRPr="00013398" w:rsidTr="00F55291">
        <w:tc>
          <w:tcPr>
            <w:tcW w:w="717" w:type="dxa"/>
          </w:tcPr>
          <w:p w:rsidR="004D4773" w:rsidRPr="006D2CD1" w:rsidRDefault="004D4773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4D4773" w:rsidRDefault="004D4773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Рыжов Ю.С.</w:t>
            </w:r>
          </w:p>
        </w:tc>
        <w:tc>
          <w:tcPr>
            <w:tcW w:w="4785" w:type="dxa"/>
          </w:tcPr>
          <w:p w:rsidR="004D4773" w:rsidRPr="008B1D44" w:rsidRDefault="004D4773" w:rsidP="004D4773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Рыжов Юрий Сергеевич,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494346" w:rsidRPr="00013398" w:rsidTr="00F55291">
        <w:tc>
          <w:tcPr>
            <w:tcW w:w="717" w:type="dxa"/>
          </w:tcPr>
          <w:p w:rsidR="00494346" w:rsidRPr="006D2CD1" w:rsidRDefault="0049434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494346" w:rsidRDefault="00494346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Рузанов В.Н.</w:t>
            </w:r>
          </w:p>
        </w:tc>
        <w:tc>
          <w:tcPr>
            <w:tcW w:w="4785" w:type="dxa"/>
          </w:tcPr>
          <w:p w:rsidR="00494346" w:rsidRPr="008B1D44" w:rsidRDefault="00494346" w:rsidP="00494346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Рузанов Владимир Николаевич,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EB0996" w:rsidRPr="00013398" w:rsidTr="00F55291">
        <w:tc>
          <w:tcPr>
            <w:tcW w:w="717" w:type="dxa"/>
          </w:tcPr>
          <w:p w:rsidR="00EB0996" w:rsidRPr="006D2CD1" w:rsidRDefault="00EB099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B0996" w:rsidRDefault="00EB0996" w:rsidP="00B820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Рузанова В.А.</w:t>
            </w:r>
          </w:p>
        </w:tc>
        <w:tc>
          <w:tcPr>
            <w:tcW w:w="4785" w:type="dxa"/>
          </w:tcPr>
          <w:p w:rsidR="00EB0996" w:rsidRPr="008B1D44" w:rsidRDefault="00EB0996" w:rsidP="00EB0996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Рузанова Вера Алексеевна,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EB0996" w:rsidRPr="00013398" w:rsidTr="00F55291">
        <w:tc>
          <w:tcPr>
            <w:tcW w:w="717" w:type="dxa"/>
          </w:tcPr>
          <w:p w:rsidR="00EB0996" w:rsidRPr="006D2CD1" w:rsidRDefault="00EB0996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B0996" w:rsidRDefault="00EB0996" w:rsidP="0077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Чистяков Ш. М-</w:t>
            </w:r>
            <w:r w:rsidR="00773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785" w:type="dxa"/>
          </w:tcPr>
          <w:p w:rsidR="00EB0996" w:rsidRPr="008B1D44" w:rsidRDefault="00773FC0" w:rsidP="00773FC0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Чистяков Шамиль Магомед-гаджиевич,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773FC0" w:rsidRPr="00013398" w:rsidTr="00F55291">
        <w:tc>
          <w:tcPr>
            <w:tcW w:w="717" w:type="dxa"/>
          </w:tcPr>
          <w:p w:rsidR="00773FC0" w:rsidRPr="006D2CD1" w:rsidRDefault="00773FC0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773FC0" w:rsidRDefault="00773FC0" w:rsidP="0077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Чистякова Н.В.</w:t>
            </w:r>
          </w:p>
        </w:tc>
        <w:tc>
          <w:tcPr>
            <w:tcW w:w="4785" w:type="dxa"/>
          </w:tcPr>
          <w:p w:rsidR="00773FC0" w:rsidRPr="008B1D44" w:rsidRDefault="00773FC0" w:rsidP="00773FC0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Чистякова Наталья Вячеславовна,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736B28" w:rsidRPr="00013398" w:rsidTr="00F55291">
        <w:tc>
          <w:tcPr>
            <w:tcW w:w="717" w:type="dxa"/>
          </w:tcPr>
          <w:p w:rsidR="00736B28" w:rsidRPr="006D2CD1" w:rsidRDefault="00736B28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736B28" w:rsidRDefault="00736B28" w:rsidP="0077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Чистякова А.В.</w:t>
            </w:r>
          </w:p>
        </w:tc>
        <w:tc>
          <w:tcPr>
            <w:tcW w:w="4785" w:type="dxa"/>
          </w:tcPr>
          <w:p w:rsidR="00736B28" w:rsidRPr="008B1D44" w:rsidRDefault="00736B28" w:rsidP="00736B28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Чистякова Алла Вячеславовна,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3C06B4" w:rsidRPr="00013398" w:rsidTr="00F55291">
        <w:tc>
          <w:tcPr>
            <w:tcW w:w="717" w:type="dxa"/>
          </w:tcPr>
          <w:p w:rsidR="003C06B4" w:rsidRPr="006D2CD1" w:rsidRDefault="003C06B4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C06B4" w:rsidRDefault="003C06B4" w:rsidP="0077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Манхаева Д.Г.</w:t>
            </w:r>
          </w:p>
        </w:tc>
        <w:tc>
          <w:tcPr>
            <w:tcW w:w="4785" w:type="dxa"/>
          </w:tcPr>
          <w:p w:rsidR="003C06B4" w:rsidRPr="008B1D44" w:rsidRDefault="003C06B4" w:rsidP="003C06B4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 w:rsidR="00187C95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Манхаева Д.П.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187C95" w:rsidRPr="00013398" w:rsidTr="00F55291">
        <w:tc>
          <w:tcPr>
            <w:tcW w:w="717" w:type="dxa"/>
          </w:tcPr>
          <w:p w:rsidR="00187C95" w:rsidRPr="006D2CD1" w:rsidRDefault="00187C95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187C95" w:rsidRDefault="00187C95" w:rsidP="0077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Яковлева Е.В.</w:t>
            </w:r>
          </w:p>
        </w:tc>
        <w:tc>
          <w:tcPr>
            <w:tcW w:w="4785" w:type="dxa"/>
          </w:tcPr>
          <w:p w:rsidR="00187C95" w:rsidRPr="008B1D44" w:rsidRDefault="00187C95" w:rsidP="00187C95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Яковлева Елена Валерьевна,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  <w:tr w:rsidR="0029119E" w:rsidRPr="00013398" w:rsidTr="00F55291">
        <w:tc>
          <w:tcPr>
            <w:tcW w:w="717" w:type="dxa"/>
          </w:tcPr>
          <w:p w:rsidR="0029119E" w:rsidRPr="006D2CD1" w:rsidRDefault="0029119E" w:rsidP="001B4F50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29119E" w:rsidRDefault="0029119E" w:rsidP="00773F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Трынов П.Н.</w:t>
            </w:r>
          </w:p>
        </w:tc>
        <w:tc>
          <w:tcPr>
            <w:tcW w:w="4785" w:type="dxa"/>
          </w:tcPr>
          <w:p w:rsidR="0029119E" w:rsidRPr="008B1D44" w:rsidRDefault="0029119E" w:rsidP="0029119E">
            <w:pPr>
              <w:pStyle w:val="33"/>
              <w:shd w:val="clear" w:color="auto" w:fill="auto"/>
              <w:spacing w:line="240" w:lineRule="auto"/>
              <w:ind w:left="20"/>
              <w:jc w:val="both"/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Я, 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Трынов Петр Николаевич,</w:t>
            </w:r>
            <w:r w:rsidRPr="008B1D44"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житель</w:t>
            </w:r>
            <w:r>
              <w:rPr>
                <w:rStyle w:val="40pt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>жилого микрорайона «Переделкино Ближнее», расположенного в поселении Внуковское, по результатам рассмотрения проекта Правил землепользования и застройки города Москвы в отношении территории по адрес</w:t>
            </w:r>
            <w:r w:rsidRPr="008B1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у: севернее д. Рассказовка (кад №</w:t>
            </w:r>
            <w:r w:rsidRPr="008B1D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 w:bidi="ru-RU"/>
              </w:rPr>
              <w:t xml:space="preserve"> №50:21:100211:718), НАО, поддерживаю указанный проект.</w:t>
            </w:r>
          </w:p>
        </w:tc>
      </w:tr>
    </w:tbl>
    <w:p w:rsidR="004D24F7" w:rsidRDefault="004D24F7" w:rsidP="007A1345">
      <w:pPr>
        <w:spacing w:before="0" w:beforeAutospacing="0"/>
        <w:jc w:val="both"/>
        <w:rPr>
          <w:rFonts w:ascii="Times New Roman" w:hAnsi="Times New Roman"/>
          <w:b/>
          <w:sz w:val="28"/>
          <w:szCs w:val="28"/>
        </w:rPr>
      </w:pPr>
    </w:p>
    <w:sectPr w:rsidR="004D24F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2D" w:rsidRDefault="00B8202D" w:rsidP="007A0B66">
      <w:pPr>
        <w:spacing w:before="0" w:after="0"/>
      </w:pPr>
      <w:r>
        <w:separator/>
      </w:r>
    </w:p>
  </w:endnote>
  <w:endnote w:type="continuationSeparator" w:id="0">
    <w:p w:rsidR="00B8202D" w:rsidRDefault="00B8202D" w:rsidP="007A0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9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202D" w:rsidRPr="006127DC" w:rsidRDefault="00B8202D">
        <w:pPr>
          <w:pStyle w:val="af3"/>
          <w:jc w:val="right"/>
          <w:rPr>
            <w:rFonts w:ascii="Times New Roman" w:hAnsi="Times New Roman" w:cs="Times New Roman"/>
          </w:rPr>
        </w:pPr>
        <w:r w:rsidRPr="006127DC">
          <w:rPr>
            <w:rFonts w:ascii="Times New Roman" w:hAnsi="Times New Roman" w:cs="Times New Roman"/>
          </w:rPr>
          <w:fldChar w:fldCharType="begin"/>
        </w:r>
        <w:r w:rsidRPr="006127DC">
          <w:rPr>
            <w:rFonts w:ascii="Times New Roman" w:hAnsi="Times New Roman" w:cs="Times New Roman"/>
          </w:rPr>
          <w:instrText>PAGE   \* MERGEFORMAT</w:instrText>
        </w:r>
        <w:r w:rsidRPr="006127DC">
          <w:rPr>
            <w:rFonts w:ascii="Times New Roman" w:hAnsi="Times New Roman" w:cs="Times New Roman"/>
          </w:rPr>
          <w:fldChar w:fldCharType="separate"/>
        </w:r>
        <w:r w:rsidR="00835C77">
          <w:rPr>
            <w:rFonts w:ascii="Times New Roman" w:hAnsi="Times New Roman" w:cs="Times New Roman"/>
            <w:noProof/>
          </w:rPr>
          <w:t>9</w:t>
        </w:r>
        <w:r w:rsidRPr="006127DC">
          <w:rPr>
            <w:rFonts w:ascii="Times New Roman" w:hAnsi="Times New Roman" w:cs="Times New Roman"/>
          </w:rPr>
          <w:fldChar w:fldCharType="end"/>
        </w:r>
      </w:p>
    </w:sdtContent>
  </w:sdt>
  <w:p w:rsidR="00B8202D" w:rsidRDefault="00B8202D" w:rsidP="007A0B66">
    <w:pPr>
      <w:pStyle w:val="af3"/>
      <w:tabs>
        <w:tab w:val="clear" w:pos="9355"/>
        <w:tab w:val="left" w:pos="4956"/>
        <w:tab w:val="left" w:pos="566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2D" w:rsidRDefault="00B8202D" w:rsidP="007A0B66">
      <w:pPr>
        <w:spacing w:before="0" w:after="0"/>
      </w:pPr>
      <w:r>
        <w:separator/>
      </w:r>
    </w:p>
  </w:footnote>
  <w:footnote w:type="continuationSeparator" w:id="0">
    <w:p w:rsidR="00B8202D" w:rsidRDefault="00B8202D" w:rsidP="007A0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B7F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F0D0D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31EE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6473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00050B"/>
    <w:rsid w:val="00010B5F"/>
    <w:rsid w:val="00011C31"/>
    <w:rsid w:val="000136BC"/>
    <w:rsid w:val="00023338"/>
    <w:rsid w:val="000241B8"/>
    <w:rsid w:val="000302DB"/>
    <w:rsid w:val="0003046F"/>
    <w:rsid w:val="00030EBC"/>
    <w:rsid w:val="000320FD"/>
    <w:rsid w:val="000344D5"/>
    <w:rsid w:val="0003783E"/>
    <w:rsid w:val="00041863"/>
    <w:rsid w:val="00043C11"/>
    <w:rsid w:val="00044B34"/>
    <w:rsid w:val="00044BC9"/>
    <w:rsid w:val="00050F47"/>
    <w:rsid w:val="000521FA"/>
    <w:rsid w:val="000528FE"/>
    <w:rsid w:val="00054EBB"/>
    <w:rsid w:val="00054EC0"/>
    <w:rsid w:val="0006736F"/>
    <w:rsid w:val="0006796E"/>
    <w:rsid w:val="0007048A"/>
    <w:rsid w:val="00072C0D"/>
    <w:rsid w:val="0007463F"/>
    <w:rsid w:val="00075B5B"/>
    <w:rsid w:val="00077021"/>
    <w:rsid w:val="00082A5E"/>
    <w:rsid w:val="000853D5"/>
    <w:rsid w:val="00091176"/>
    <w:rsid w:val="000970F6"/>
    <w:rsid w:val="000A20B0"/>
    <w:rsid w:val="000A3252"/>
    <w:rsid w:val="000A4D34"/>
    <w:rsid w:val="000A658E"/>
    <w:rsid w:val="000A6EF3"/>
    <w:rsid w:val="000A7801"/>
    <w:rsid w:val="000B2974"/>
    <w:rsid w:val="000B4C82"/>
    <w:rsid w:val="000C1961"/>
    <w:rsid w:val="000C2498"/>
    <w:rsid w:val="000C3427"/>
    <w:rsid w:val="000C44A4"/>
    <w:rsid w:val="000C5F73"/>
    <w:rsid w:val="000C7DFE"/>
    <w:rsid w:val="000C7F10"/>
    <w:rsid w:val="000D0CFF"/>
    <w:rsid w:val="000D5361"/>
    <w:rsid w:val="000D7588"/>
    <w:rsid w:val="000F259A"/>
    <w:rsid w:val="000F3360"/>
    <w:rsid w:val="000F4C5F"/>
    <w:rsid w:val="000F7A72"/>
    <w:rsid w:val="00100740"/>
    <w:rsid w:val="001019C6"/>
    <w:rsid w:val="00105037"/>
    <w:rsid w:val="00105F3D"/>
    <w:rsid w:val="00110E62"/>
    <w:rsid w:val="0011264E"/>
    <w:rsid w:val="00113DF3"/>
    <w:rsid w:val="001173BA"/>
    <w:rsid w:val="00117805"/>
    <w:rsid w:val="0012435C"/>
    <w:rsid w:val="00131F79"/>
    <w:rsid w:val="00137B27"/>
    <w:rsid w:val="00143ECC"/>
    <w:rsid w:val="00144997"/>
    <w:rsid w:val="00147B3B"/>
    <w:rsid w:val="00153C9C"/>
    <w:rsid w:val="001547B3"/>
    <w:rsid w:val="00155091"/>
    <w:rsid w:val="001555C1"/>
    <w:rsid w:val="00155A16"/>
    <w:rsid w:val="0015722D"/>
    <w:rsid w:val="00164519"/>
    <w:rsid w:val="00164C73"/>
    <w:rsid w:val="001667D5"/>
    <w:rsid w:val="00170249"/>
    <w:rsid w:val="001717E4"/>
    <w:rsid w:val="0017388E"/>
    <w:rsid w:val="00173A80"/>
    <w:rsid w:val="0017434D"/>
    <w:rsid w:val="00174B2E"/>
    <w:rsid w:val="00174F72"/>
    <w:rsid w:val="0018400F"/>
    <w:rsid w:val="00186A53"/>
    <w:rsid w:val="00187C95"/>
    <w:rsid w:val="00190CF7"/>
    <w:rsid w:val="0019137E"/>
    <w:rsid w:val="0019145C"/>
    <w:rsid w:val="00193C93"/>
    <w:rsid w:val="001950EC"/>
    <w:rsid w:val="001960A7"/>
    <w:rsid w:val="00196857"/>
    <w:rsid w:val="001A11D7"/>
    <w:rsid w:val="001A27C6"/>
    <w:rsid w:val="001A5147"/>
    <w:rsid w:val="001A61F0"/>
    <w:rsid w:val="001A65A5"/>
    <w:rsid w:val="001B0F38"/>
    <w:rsid w:val="001B4D78"/>
    <w:rsid w:val="001B4F50"/>
    <w:rsid w:val="001C1D27"/>
    <w:rsid w:val="001C35A8"/>
    <w:rsid w:val="001C711E"/>
    <w:rsid w:val="001C7917"/>
    <w:rsid w:val="001D0982"/>
    <w:rsid w:val="001D0DBE"/>
    <w:rsid w:val="001D259D"/>
    <w:rsid w:val="001D3BB2"/>
    <w:rsid w:val="001D5532"/>
    <w:rsid w:val="001E14DB"/>
    <w:rsid w:val="001E56F5"/>
    <w:rsid w:val="001E5BA1"/>
    <w:rsid w:val="001F0168"/>
    <w:rsid w:val="001F09F8"/>
    <w:rsid w:val="001F0DD2"/>
    <w:rsid w:val="001F74DB"/>
    <w:rsid w:val="001F7A29"/>
    <w:rsid w:val="00201530"/>
    <w:rsid w:val="0020170B"/>
    <w:rsid w:val="002032FD"/>
    <w:rsid w:val="00205118"/>
    <w:rsid w:val="002130A5"/>
    <w:rsid w:val="0021731F"/>
    <w:rsid w:val="002231DB"/>
    <w:rsid w:val="002310D6"/>
    <w:rsid w:val="00236E84"/>
    <w:rsid w:val="0024137D"/>
    <w:rsid w:val="002416B8"/>
    <w:rsid w:val="00247B18"/>
    <w:rsid w:val="00250E0F"/>
    <w:rsid w:val="002519CD"/>
    <w:rsid w:val="00254252"/>
    <w:rsid w:val="002606C1"/>
    <w:rsid w:val="0026209A"/>
    <w:rsid w:val="00263E98"/>
    <w:rsid w:val="00265C1C"/>
    <w:rsid w:val="00266517"/>
    <w:rsid w:val="00266E08"/>
    <w:rsid w:val="002703C4"/>
    <w:rsid w:val="00270CA1"/>
    <w:rsid w:val="002727A5"/>
    <w:rsid w:val="00272FAC"/>
    <w:rsid w:val="00273945"/>
    <w:rsid w:val="00277CC2"/>
    <w:rsid w:val="0028046D"/>
    <w:rsid w:val="0029119E"/>
    <w:rsid w:val="002923F2"/>
    <w:rsid w:val="00294331"/>
    <w:rsid w:val="002955B6"/>
    <w:rsid w:val="00296CCF"/>
    <w:rsid w:val="002979B0"/>
    <w:rsid w:val="00297DAE"/>
    <w:rsid w:val="002A09C5"/>
    <w:rsid w:val="002A306F"/>
    <w:rsid w:val="002A4F80"/>
    <w:rsid w:val="002B7DDD"/>
    <w:rsid w:val="002C0C8F"/>
    <w:rsid w:val="002D5D66"/>
    <w:rsid w:val="002D6AAB"/>
    <w:rsid w:val="002D6BBF"/>
    <w:rsid w:val="002E0B4A"/>
    <w:rsid w:val="002E0E0C"/>
    <w:rsid w:val="002E3338"/>
    <w:rsid w:val="002E5809"/>
    <w:rsid w:val="002E64F2"/>
    <w:rsid w:val="002E7631"/>
    <w:rsid w:val="002E7E0E"/>
    <w:rsid w:val="002F1B3E"/>
    <w:rsid w:val="002F1FC0"/>
    <w:rsid w:val="002F330F"/>
    <w:rsid w:val="002F793E"/>
    <w:rsid w:val="002F7C86"/>
    <w:rsid w:val="003035C7"/>
    <w:rsid w:val="003044FA"/>
    <w:rsid w:val="00305B18"/>
    <w:rsid w:val="00305C73"/>
    <w:rsid w:val="00305E73"/>
    <w:rsid w:val="00306427"/>
    <w:rsid w:val="00306958"/>
    <w:rsid w:val="00306D09"/>
    <w:rsid w:val="00307486"/>
    <w:rsid w:val="003132F7"/>
    <w:rsid w:val="00313F63"/>
    <w:rsid w:val="00326A87"/>
    <w:rsid w:val="0033071D"/>
    <w:rsid w:val="00331595"/>
    <w:rsid w:val="003316E5"/>
    <w:rsid w:val="00331F2F"/>
    <w:rsid w:val="003330E9"/>
    <w:rsid w:val="003346D7"/>
    <w:rsid w:val="00334E2F"/>
    <w:rsid w:val="0033653A"/>
    <w:rsid w:val="00346C98"/>
    <w:rsid w:val="00354140"/>
    <w:rsid w:val="003563D6"/>
    <w:rsid w:val="00362D6A"/>
    <w:rsid w:val="00362F58"/>
    <w:rsid w:val="00365911"/>
    <w:rsid w:val="00367A8F"/>
    <w:rsid w:val="00372CB2"/>
    <w:rsid w:val="00376159"/>
    <w:rsid w:val="0038192F"/>
    <w:rsid w:val="00381E16"/>
    <w:rsid w:val="00382BFE"/>
    <w:rsid w:val="00392292"/>
    <w:rsid w:val="003A1435"/>
    <w:rsid w:val="003A1553"/>
    <w:rsid w:val="003A42FC"/>
    <w:rsid w:val="003A6EA8"/>
    <w:rsid w:val="003B0D38"/>
    <w:rsid w:val="003B49B4"/>
    <w:rsid w:val="003B4B76"/>
    <w:rsid w:val="003B5842"/>
    <w:rsid w:val="003C06B4"/>
    <w:rsid w:val="003C0CC4"/>
    <w:rsid w:val="003C2ABF"/>
    <w:rsid w:val="003C3082"/>
    <w:rsid w:val="003C6398"/>
    <w:rsid w:val="003C6B71"/>
    <w:rsid w:val="003C7E4D"/>
    <w:rsid w:val="003D2930"/>
    <w:rsid w:val="003D2E89"/>
    <w:rsid w:val="003E0E15"/>
    <w:rsid w:val="003E0EDE"/>
    <w:rsid w:val="003F178E"/>
    <w:rsid w:val="003F2C04"/>
    <w:rsid w:val="003F58B5"/>
    <w:rsid w:val="003F7D7F"/>
    <w:rsid w:val="00400991"/>
    <w:rsid w:val="00401FA2"/>
    <w:rsid w:val="00402FDE"/>
    <w:rsid w:val="0040700E"/>
    <w:rsid w:val="00411372"/>
    <w:rsid w:val="00414AA3"/>
    <w:rsid w:val="00416D9A"/>
    <w:rsid w:val="00417B56"/>
    <w:rsid w:val="00417CD3"/>
    <w:rsid w:val="0042653D"/>
    <w:rsid w:val="00430371"/>
    <w:rsid w:val="00434B84"/>
    <w:rsid w:val="00441152"/>
    <w:rsid w:val="004432B4"/>
    <w:rsid w:val="00443E11"/>
    <w:rsid w:val="00452110"/>
    <w:rsid w:val="00452D1D"/>
    <w:rsid w:val="00453832"/>
    <w:rsid w:val="00456F61"/>
    <w:rsid w:val="00462F4A"/>
    <w:rsid w:val="0046470C"/>
    <w:rsid w:val="004656ED"/>
    <w:rsid w:val="00465CA4"/>
    <w:rsid w:val="004678A2"/>
    <w:rsid w:val="00470720"/>
    <w:rsid w:val="00473D46"/>
    <w:rsid w:val="004745A5"/>
    <w:rsid w:val="004816BA"/>
    <w:rsid w:val="00482D08"/>
    <w:rsid w:val="0048602A"/>
    <w:rsid w:val="00486AD2"/>
    <w:rsid w:val="00494346"/>
    <w:rsid w:val="00495C76"/>
    <w:rsid w:val="004970B0"/>
    <w:rsid w:val="004A0EBD"/>
    <w:rsid w:val="004A4333"/>
    <w:rsid w:val="004A6013"/>
    <w:rsid w:val="004B1E1A"/>
    <w:rsid w:val="004B3A84"/>
    <w:rsid w:val="004B50B8"/>
    <w:rsid w:val="004B7D2C"/>
    <w:rsid w:val="004C01B1"/>
    <w:rsid w:val="004C3E52"/>
    <w:rsid w:val="004C7814"/>
    <w:rsid w:val="004D24F7"/>
    <w:rsid w:val="004D4773"/>
    <w:rsid w:val="004D4963"/>
    <w:rsid w:val="004D7F25"/>
    <w:rsid w:val="004E0A5F"/>
    <w:rsid w:val="004E3F0B"/>
    <w:rsid w:val="004E4AB8"/>
    <w:rsid w:val="004F51AF"/>
    <w:rsid w:val="004F7B8B"/>
    <w:rsid w:val="00500666"/>
    <w:rsid w:val="00501AFD"/>
    <w:rsid w:val="005020DB"/>
    <w:rsid w:val="00502641"/>
    <w:rsid w:val="00503A9B"/>
    <w:rsid w:val="00504236"/>
    <w:rsid w:val="00511BEB"/>
    <w:rsid w:val="00511E28"/>
    <w:rsid w:val="00515508"/>
    <w:rsid w:val="00516ABB"/>
    <w:rsid w:val="00517844"/>
    <w:rsid w:val="00520638"/>
    <w:rsid w:val="00521F77"/>
    <w:rsid w:val="005227DF"/>
    <w:rsid w:val="0053027C"/>
    <w:rsid w:val="00532B14"/>
    <w:rsid w:val="005347BF"/>
    <w:rsid w:val="00536757"/>
    <w:rsid w:val="00536E79"/>
    <w:rsid w:val="00541F35"/>
    <w:rsid w:val="00543C56"/>
    <w:rsid w:val="00545207"/>
    <w:rsid w:val="00547E4E"/>
    <w:rsid w:val="00554198"/>
    <w:rsid w:val="0056048F"/>
    <w:rsid w:val="00562DEE"/>
    <w:rsid w:val="005633CB"/>
    <w:rsid w:val="0056707D"/>
    <w:rsid w:val="0057545F"/>
    <w:rsid w:val="005764E2"/>
    <w:rsid w:val="00580CAA"/>
    <w:rsid w:val="00581BA3"/>
    <w:rsid w:val="00582FDA"/>
    <w:rsid w:val="00585F48"/>
    <w:rsid w:val="00591698"/>
    <w:rsid w:val="00591A1B"/>
    <w:rsid w:val="005974DB"/>
    <w:rsid w:val="005A0C32"/>
    <w:rsid w:val="005A1CB3"/>
    <w:rsid w:val="005A244D"/>
    <w:rsid w:val="005A4EE9"/>
    <w:rsid w:val="005A5116"/>
    <w:rsid w:val="005A5F57"/>
    <w:rsid w:val="005A65C9"/>
    <w:rsid w:val="005A6A67"/>
    <w:rsid w:val="005B1552"/>
    <w:rsid w:val="005B1F34"/>
    <w:rsid w:val="005B2DE9"/>
    <w:rsid w:val="005B31F6"/>
    <w:rsid w:val="005B6759"/>
    <w:rsid w:val="005B6FD2"/>
    <w:rsid w:val="005C0E10"/>
    <w:rsid w:val="005C0EE5"/>
    <w:rsid w:val="005C0F7E"/>
    <w:rsid w:val="005C250B"/>
    <w:rsid w:val="005C3650"/>
    <w:rsid w:val="005C3CEA"/>
    <w:rsid w:val="005C4230"/>
    <w:rsid w:val="005C46D0"/>
    <w:rsid w:val="005C4F44"/>
    <w:rsid w:val="005C734F"/>
    <w:rsid w:val="005D04F4"/>
    <w:rsid w:val="005D0EB4"/>
    <w:rsid w:val="005D2A2F"/>
    <w:rsid w:val="005D6C9E"/>
    <w:rsid w:val="005D6CDC"/>
    <w:rsid w:val="005E67EE"/>
    <w:rsid w:val="005E6AC7"/>
    <w:rsid w:val="005F010B"/>
    <w:rsid w:val="005F3037"/>
    <w:rsid w:val="005F669C"/>
    <w:rsid w:val="00600B54"/>
    <w:rsid w:val="006127DC"/>
    <w:rsid w:val="00614C3C"/>
    <w:rsid w:val="006150E3"/>
    <w:rsid w:val="00616452"/>
    <w:rsid w:val="0062165E"/>
    <w:rsid w:val="00621FD1"/>
    <w:rsid w:val="00622CB8"/>
    <w:rsid w:val="0062425C"/>
    <w:rsid w:val="00625DE0"/>
    <w:rsid w:val="006267AE"/>
    <w:rsid w:val="00626E46"/>
    <w:rsid w:val="006277E7"/>
    <w:rsid w:val="00631C9C"/>
    <w:rsid w:val="00632791"/>
    <w:rsid w:val="00645C60"/>
    <w:rsid w:val="006466D1"/>
    <w:rsid w:val="006476C8"/>
    <w:rsid w:val="006517FD"/>
    <w:rsid w:val="00654601"/>
    <w:rsid w:val="00655844"/>
    <w:rsid w:val="00657673"/>
    <w:rsid w:val="00665003"/>
    <w:rsid w:val="00670105"/>
    <w:rsid w:val="00674637"/>
    <w:rsid w:val="00675538"/>
    <w:rsid w:val="00676777"/>
    <w:rsid w:val="006808CA"/>
    <w:rsid w:val="006A3FA7"/>
    <w:rsid w:val="006A4BAB"/>
    <w:rsid w:val="006B01AC"/>
    <w:rsid w:val="006B2468"/>
    <w:rsid w:val="006B2C5C"/>
    <w:rsid w:val="006B31A9"/>
    <w:rsid w:val="006B5E59"/>
    <w:rsid w:val="006C0845"/>
    <w:rsid w:val="006C1C31"/>
    <w:rsid w:val="006C316C"/>
    <w:rsid w:val="006C37B2"/>
    <w:rsid w:val="006C39EB"/>
    <w:rsid w:val="006C5F6B"/>
    <w:rsid w:val="006D2CD1"/>
    <w:rsid w:val="006D7E8B"/>
    <w:rsid w:val="006E71C0"/>
    <w:rsid w:val="006F4326"/>
    <w:rsid w:val="006F5682"/>
    <w:rsid w:val="006F760B"/>
    <w:rsid w:val="007005C7"/>
    <w:rsid w:val="00700A50"/>
    <w:rsid w:val="00701F62"/>
    <w:rsid w:val="00703A15"/>
    <w:rsid w:val="0070562C"/>
    <w:rsid w:val="00705E89"/>
    <w:rsid w:val="00712161"/>
    <w:rsid w:val="00713C96"/>
    <w:rsid w:val="0071626F"/>
    <w:rsid w:val="00716DDB"/>
    <w:rsid w:val="0072410C"/>
    <w:rsid w:val="00724E70"/>
    <w:rsid w:val="0072518B"/>
    <w:rsid w:val="007308FF"/>
    <w:rsid w:val="007316F3"/>
    <w:rsid w:val="0073197F"/>
    <w:rsid w:val="007339C5"/>
    <w:rsid w:val="00734B40"/>
    <w:rsid w:val="007355E9"/>
    <w:rsid w:val="00736B28"/>
    <w:rsid w:val="007413E6"/>
    <w:rsid w:val="00744BCD"/>
    <w:rsid w:val="0074574F"/>
    <w:rsid w:val="00746BDF"/>
    <w:rsid w:val="00746C3A"/>
    <w:rsid w:val="00751E22"/>
    <w:rsid w:val="007522B3"/>
    <w:rsid w:val="00753AE4"/>
    <w:rsid w:val="00756923"/>
    <w:rsid w:val="0076612C"/>
    <w:rsid w:val="00773FC0"/>
    <w:rsid w:val="00774DF2"/>
    <w:rsid w:val="00776DF3"/>
    <w:rsid w:val="00777F4E"/>
    <w:rsid w:val="00783CAD"/>
    <w:rsid w:val="00785687"/>
    <w:rsid w:val="00796FB1"/>
    <w:rsid w:val="007A0B66"/>
    <w:rsid w:val="007A1345"/>
    <w:rsid w:val="007A71B1"/>
    <w:rsid w:val="007B08E7"/>
    <w:rsid w:val="007B20A7"/>
    <w:rsid w:val="007B4D49"/>
    <w:rsid w:val="007B5AAD"/>
    <w:rsid w:val="007B6C53"/>
    <w:rsid w:val="007C2631"/>
    <w:rsid w:val="007C46D3"/>
    <w:rsid w:val="007D22BE"/>
    <w:rsid w:val="007D35F2"/>
    <w:rsid w:val="007D4314"/>
    <w:rsid w:val="007F1399"/>
    <w:rsid w:val="008016EE"/>
    <w:rsid w:val="00802375"/>
    <w:rsid w:val="00802832"/>
    <w:rsid w:val="008030D9"/>
    <w:rsid w:val="008035F5"/>
    <w:rsid w:val="0080480B"/>
    <w:rsid w:val="00816D1E"/>
    <w:rsid w:val="008232B0"/>
    <w:rsid w:val="00823A2D"/>
    <w:rsid w:val="00831ADA"/>
    <w:rsid w:val="008324C1"/>
    <w:rsid w:val="00835C77"/>
    <w:rsid w:val="00836F44"/>
    <w:rsid w:val="00840D65"/>
    <w:rsid w:val="008476ED"/>
    <w:rsid w:val="00851685"/>
    <w:rsid w:val="0085383D"/>
    <w:rsid w:val="00853FEC"/>
    <w:rsid w:val="00855508"/>
    <w:rsid w:val="00855E2C"/>
    <w:rsid w:val="00856D39"/>
    <w:rsid w:val="0086327F"/>
    <w:rsid w:val="008633DE"/>
    <w:rsid w:val="00864F5B"/>
    <w:rsid w:val="00874B79"/>
    <w:rsid w:val="00875151"/>
    <w:rsid w:val="008759DE"/>
    <w:rsid w:val="00875E3A"/>
    <w:rsid w:val="0087687F"/>
    <w:rsid w:val="00883985"/>
    <w:rsid w:val="00895EDA"/>
    <w:rsid w:val="00897EC6"/>
    <w:rsid w:val="008A060C"/>
    <w:rsid w:val="008A24E5"/>
    <w:rsid w:val="008A2B1A"/>
    <w:rsid w:val="008A2DD6"/>
    <w:rsid w:val="008B0CF1"/>
    <w:rsid w:val="008B1D44"/>
    <w:rsid w:val="008B643A"/>
    <w:rsid w:val="008C28C9"/>
    <w:rsid w:val="008C3AA9"/>
    <w:rsid w:val="008C7CDE"/>
    <w:rsid w:val="008D4F4A"/>
    <w:rsid w:val="008E0872"/>
    <w:rsid w:val="008E15D3"/>
    <w:rsid w:val="008E1AB5"/>
    <w:rsid w:val="008E4BA2"/>
    <w:rsid w:val="008E7D46"/>
    <w:rsid w:val="008F167E"/>
    <w:rsid w:val="008F191A"/>
    <w:rsid w:val="008F1C0A"/>
    <w:rsid w:val="008F6BD2"/>
    <w:rsid w:val="009023CC"/>
    <w:rsid w:val="00903F27"/>
    <w:rsid w:val="009046CF"/>
    <w:rsid w:val="00904CAC"/>
    <w:rsid w:val="00910E65"/>
    <w:rsid w:val="00911451"/>
    <w:rsid w:val="0091240B"/>
    <w:rsid w:val="00914E81"/>
    <w:rsid w:val="00916F4A"/>
    <w:rsid w:val="009170FD"/>
    <w:rsid w:val="00917132"/>
    <w:rsid w:val="00917898"/>
    <w:rsid w:val="00920C15"/>
    <w:rsid w:val="00924459"/>
    <w:rsid w:val="00925552"/>
    <w:rsid w:val="00925C38"/>
    <w:rsid w:val="00926A0F"/>
    <w:rsid w:val="00927606"/>
    <w:rsid w:val="00930A00"/>
    <w:rsid w:val="00932F3D"/>
    <w:rsid w:val="009408CC"/>
    <w:rsid w:val="00941B09"/>
    <w:rsid w:val="00941CED"/>
    <w:rsid w:val="0094337A"/>
    <w:rsid w:val="00945B48"/>
    <w:rsid w:val="0094768F"/>
    <w:rsid w:val="009563A0"/>
    <w:rsid w:val="009565E8"/>
    <w:rsid w:val="009609C0"/>
    <w:rsid w:val="00962DFF"/>
    <w:rsid w:val="00964690"/>
    <w:rsid w:val="00964E80"/>
    <w:rsid w:val="00966D63"/>
    <w:rsid w:val="00974CA3"/>
    <w:rsid w:val="0097562D"/>
    <w:rsid w:val="00980B46"/>
    <w:rsid w:val="0098689D"/>
    <w:rsid w:val="00987053"/>
    <w:rsid w:val="00992D20"/>
    <w:rsid w:val="009944E6"/>
    <w:rsid w:val="00994F45"/>
    <w:rsid w:val="009A2796"/>
    <w:rsid w:val="009A3055"/>
    <w:rsid w:val="009A5ED3"/>
    <w:rsid w:val="009B75E1"/>
    <w:rsid w:val="009C2493"/>
    <w:rsid w:val="009C2BE8"/>
    <w:rsid w:val="009C4BBF"/>
    <w:rsid w:val="009C7BA3"/>
    <w:rsid w:val="009D06F4"/>
    <w:rsid w:val="009D1D8F"/>
    <w:rsid w:val="009D340D"/>
    <w:rsid w:val="009D683A"/>
    <w:rsid w:val="009D6A4F"/>
    <w:rsid w:val="009E3046"/>
    <w:rsid w:val="009E565E"/>
    <w:rsid w:val="009E5A4F"/>
    <w:rsid w:val="009F1C26"/>
    <w:rsid w:val="009F2D79"/>
    <w:rsid w:val="009F3B80"/>
    <w:rsid w:val="009F7B80"/>
    <w:rsid w:val="00A012B3"/>
    <w:rsid w:val="00A03CE5"/>
    <w:rsid w:val="00A041BB"/>
    <w:rsid w:val="00A046EB"/>
    <w:rsid w:val="00A07208"/>
    <w:rsid w:val="00A12AB2"/>
    <w:rsid w:val="00A27EA6"/>
    <w:rsid w:val="00A34AC3"/>
    <w:rsid w:val="00A3559D"/>
    <w:rsid w:val="00A408A1"/>
    <w:rsid w:val="00A45D80"/>
    <w:rsid w:val="00A460BC"/>
    <w:rsid w:val="00A46D1D"/>
    <w:rsid w:val="00A4730C"/>
    <w:rsid w:val="00A52B15"/>
    <w:rsid w:val="00A601D8"/>
    <w:rsid w:val="00A60412"/>
    <w:rsid w:val="00A60F79"/>
    <w:rsid w:val="00A7290D"/>
    <w:rsid w:val="00A80C28"/>
    <w:rsid w:val="00A86F54"/>
    <w:rsid w:val="00A91217"/>
    <w:rsid w:val="00A91D33"/>
    <w:rsid w:val="00A9395A"/>
    <w:rsid w:val="00A96A80"/>
    <w:rsid w:val="00AA03EA"/>
    <w:rsid w:val="00AA3360"/>
    <w:rsid w:val="00AA5B8B"/>
    <w:rsid w:val="00AB06E5"/>
    <w:rsid w:val="00AB2B63"/>
    <w:rsid w:val="00AB67D0"/>
    <w:rsid w:val="00AB7152"/>
    <w:rsid w:val="00AB776C"/>
    <w:rsid w:val="00AC178E"/>
    <w:rsid w:val="00AC6531"/>
    <w:rsid w:val="00AC68D6"/>
    <w:rsid w:val="00AD34A0"/>
    <w:rsid w:val="00AD39CD"/>
    <w:rsid w:val="00AD5126"/>
    <w:rsid w:val="00AE3693"/>
    <w:rsid w:val="00AE6C1B"/>
    <w:rsid w:val="00AE749E"/>
    <w:rsid w:val="00B015C3"/>
    <w:rsid w:val="00B01A87"/>
    <w:rsid w:val="00B04C56"/>
    <w:rsid w:val="00B11DE6"/>
    <w:rsid w:val="00B13B27"/>
    <w:rsid w:val="00B14F9C"/>
    <w:rsid w:val="00B31E20"/>
    <w:rsid w:val="00B33A17"/>
    <w:rsid w:val="00B34F11"/>
    <w:rsid w:val="00B43475"/>
    <w:rsid w:val="00B457D1"/>
    <w:rsid w:val="00B5140B"/>
    <w:rsid w:val="00B54E29"/>
    <w:rsid w:val="00B56B68"/>
    <w:rsid w:val="00B64BA1"/>
    <w:rsid w:val="00B71ADD"/>
    <w:rsid w:val="00B72000"/>
    <w:rsid w:val="00B74523"/>
    <w:rsid w:val="00B74A20"/>
    <w:rsid w:val="00B8202D"/>
    <w:rsid w:val="00B826F7"/>
    <w:rsid w:val="00B87901"/>
    <w:rsid w:val="00B91B25"/>
    <w:rsid w:val="00B927C3"/>
    <w:rsid w:val="00B92A24"/>
    <w:rsid w:val="00B95103"/>
    <w:rsid w:val="00B97370"/>
    <w:rsid w:val="00BA1441"/>
    <w:rsid w:val="00BA365D"/>
    <w:rsid w:val="00BA4C86"/>
    <w:rsid w:val="00BA65EF"/>
    <w:rsid w:val="00BA7941"/>
    <w:rsid w:val="00BB2FC7"/>
    <w:rsid w:val="00BB791B"/>
    <w:rsid w:val="00BC33EA"/>
    <w:rsid w:val="00BC6E9F"/>
    <w:rsid w:val="00BD2C08"/>
    <w:rsid w:val="00BD2D8C"/>
    <w:rsid w:val="00BD50F8"/>
    <w:rsid w:val="00BD5B83"/>
    <w:rsid w:val="00BD7CFB"/>
    <w:rsid w:val="00BE1215"/>
    <w:rsid w:val="00BE5C39"/>
    <w:rsid w:val="00BE5DE2"/>
    <w:rsid w:val="00BF1904"/>
    <w:rsid w:val="00BF52CC"/>
    <w:rsid w:val="00BF753A"/>
    <w:rsid w:val="00BF76EE"/>
    <w:rsid w:val="00C02112"/>
    <w:rsid w:val="00C026F0"/>
    <w:rsid w:val="00C05C78"/>
    <w:rsid w:val="00C16497"/>
    <w:rsid w:val="00C16957"/>
    <w:rsid w:val="00C26C5A"/>
    <w:rsid w:val="00C305F5"/>
    <w:rsid w:val="00C31454"/>
    <w:rsid w:val="00C354DB"/>
    <w:rsid w:val="00C366F5"/>
    <w:rsid w:val="00C37242"/>
    <w:rsid w:val="00C51E7D"/>
    <w:rsid w:val="00C56236"/>
    <w:rsid w:val="00C64771"/>
    <w:rsid w:val="00C673A4"/>
    <w:rsid w:val="00C715A7"/>
    <w:rsid w:val="00C72631"/>
    <w:rsid w:val="00C72E78"/>
    <w:rsid w:val="00C73815"/>
    <w:rsid w:val="00C77309"/>
    <w:rsid w:val="00C82EBB"/>
    <w:rsid w:val="00C867C5"/>
    <w:rsid w:val="00C90F7D"/>
    <w:rsid w:val="00C915BB"/>
    <w:rsid w:val="00C92887"/>
    <w:rsid w:val="00C92DD6"/>
    <w:rsid w:val="00C93116"/>
    <w:rsid w:val="00C94D7B"/>
    <w:rsid w:val="00C95141"/>
    <w:rsid w:val="00C95175"/>
    <w:rsid w:val="00C96BE6"/>
    <w:rsid w:val="00C97766"/>
    <w:rsid w:val="00C9777A"/>
    <w:rsid w:val="00CA046D"/>
    <w:rsid w:val="00CA17F4"/>
    <w:rsid w:val="00CA2F1C"/>
    <w:rsid w:val="00CA3EBF"/>
    <w:rsid w:val="00CA40C2"/>
    <w:rsid w:val="00CA4547"/>
    <w:rsid w:val="00CA489A"/>
    <w:rsid w:val="00CB126B"/>
    <w:rsid w:val="00CB3A8E"/>
    <w:rsid w:val="00CB47AE"/>
    <w:rsid w:val="00CC2E64"/>
    <w:rsid w:val="00CC710B"/>
    <w:rsid w:val="00CD40F3"/>
    <w:rsid w:val="00CD7F58"/>
    <w:rsid w:val="00CE2228"/>
    <w:rsid w:val="00CE4018"/>
    <w:rsid w:val="00CE4136"/>
    <w:rsid w:val="00CE577C"/>
    <w:rsid w:val="00CE5DBD"/>
    <w:rsid w:val="00CF2F38"/>
    <w:rsid w:val="00CF5592"/>
    <w:rsid w:val="00CF7665"/>
    <w:rsid w:val="00D03500"/>
    <w:rsid w:val="00D0531A"/>
    <w:rsid w:val="00D067AE"/>
    <w:rsid w:val="00D06FFE"/>
    <w:rsid w:val="00D07555"/>
    <w:rsid w:val="00D128D7"/>
    <w:rsid w:val="00D14980"/>
    <w:rsid w:val="00D17B2E"/>
    <w:rsid w:val="00D20979"/>
    <w:rsid w:val="00D20C8C"/>
    <w:rsid w:val="00D2274B"/>
    <w:rsid w:val="00D25CEE"/>
    <w:rsid w:val="00D3046D"/>
    <w:rsid w:val="00D3359E"/>
    <w:rsid w:val="00D35B4F"/>
    <w:rsid w:val="00D4299A"/>
    <w:rsid w:val="00D462AA"/>
    <w:rsid w:val="00D474D9"/>
    <w:rsid w:val="00D501C4"/>
    <w:rsid w:val="00D50458"/>
    <w:rsid w:val="00D515A5"/>
    <w:rsid w:val="00D533F2"/>
    <w:rsid w:val="00D5532C"/>
    <w:rsid w:val="00D62BD8"/>
    <w:rsid w:val="00D66C38"/>
    <w:rsid w:val="00D7118D"/>
    <w:rsid w:val="00D77971"/>
    <w:rsid w:val="00D82F5F"/>
    <w:rsid w:val="00D83534"/>
    <w:rsid w:val="00D85F7B"/>
    <w:rsid w:val="00D92E20"/>
    <w:rsid w:val="00D97A75"/>
    <w:rsid w:val="00DA09CB"/>
    <w:rsid w:val="00DA4FCB"/>
    <w:rsid w:val="00DA5A97"/>
    <w:rsid w:val="00DA6D8A"/>
    <w:rsid w:val="00DB0704"/>
    <w:rsid w:val="00DB7213"/>
    <w:rsid w:val="00DC1E41"/>
    <w:rsid w:val="00DC277F"/>
    <w:rsid w:val="00DC286E"/>
    <w:rsid w:val="00DC4BBA"/>
    <w:rsid w:val="00DD27B8"/>
    <w:rsid w:val="00DD3D90"/>
    <w:rsid w:val="00DD41B7"/>
    <w:rsid w:val="00DD4497"/>
    <w:rsid w:val="00DD50AE"/>
    <w:rsid w:val="00DD5628"/>
    <w:rsid w:val="00DE6887"/>
    <w:rsid w:val="00DF04C8"/>
    <w:rsid w:val="00DF7612"/>
    <w:rsid w:val="00E0405A"/>
    <w:rsid w:val="00E16429"/>
    <w:rsid w:val="00E16957"/>
    <w:rsid w:val="00E20709"/>
    <w:rsid w:val="00E22264"/>
    <w:rsid w:val="00E24B55"/>
    <w:rsid w:val="00E25816"/>
    <w:rsid w:val="00E2717F"/>
    <w:rsid w:val="00E33773"/>
    <w:rsid w:val="00E35F9B"/>
    <w:rsid w:val="00E36ED3"/>
    <w:rsid w:val="00E37736"/>
    <w:rsid w:val="00E45CA4"/>
    <w:rsid w:val="00E46CD2"/>
    <w:rsid w:val="00E505D6"/>
    <w:rsid w:val="00E57CA8"/>
    <w:rsid w:val="00E62A76"/>
    <w:rsid w:val="00E65FD9"/>
    <w:rsid w:val="00E6717E"/>
    <w:rsid w:val="00E67DCE"/>
    <w:rsid w:val="00E702AE"/>
    <w:rsid w:val="00E72873"/>
    <w:rsid w:val="00E92251"/>
    <w:rsid w:val="00E96DC6"/>
    <w:rsid w:val="00EA1D20"/>
    <w:rsid w:val="00EA37F7"/>
    <w:rsid w:val="00EA4C4F"/>
    <w:rsid w:val="00EA5441"/>
    <w:rsid w:val="00EA5F5E"/>
    <w:rsid w:val="00EA747D"/>
    <w:rsid w:val="00EA7935"/>
    <w:rsid w:val="00EB0996"/>
    <w:rsid w:val="00EB27F7"/>
    <w:rsid w:val="00EB59CB"/>
    <w:rsid w:val="00EC077F"/>
    <w:rsid w:val="00EC090D"/>
    <w:rsid w:val="00EC2AD4"/>
    <w:rsid w:val="00EC4186"/>
    <w:rsid w:val="00EC71B7"/>
    <w:rsid w:val="00EC7C92"/>
    <w:rsid w:val="00ED0029"/>
    <w:rsid w:val="00ED00CD"/>
    <w:rsid w:val="00ED5414"/>
    <w:rsid w:val="00EE00E1"/>
    <w:rsid w:val="00EE1BEA"/>
    <w:rsid w:val="00EE210E"/>
    <w:rsid w:val="00EE7B59"/>
    <w:rsid w:val="00EF477B"/>
    <w:rsid w:val="00EF6E55"/>
    <w:rsid w:val="00F00658"/>
    <w:rsid w:val="00F00B67"/>
    <w:rsid w:val="00F0503F"/>
    <w:rsid w:val="00F07027"/>
    <w:rsid w:val="00F100D2"/>
    <w:rsid w:val="00F12352"/>
    <w:rsid w:val="00F27A3C"/>
    <w:rsid w:val="00F318B0"/>
    <w:rsid w:val="00F36F49"/>
    <w:rsid w:val="00F528DD"/>
    <w:rsid w:val="00F54E15"/>
    <w:rsid w:val="00F55291"/>
    <w:rsid w:val="00F57E1B"/>
    <w:rsid w:val="00F60C92"/>
    <w:rsid w:val="00F61881"/>
    <w:rsid w:val="00F64D24"/>
    <w:rsid w:val="00F76C15"/>
    <w:rsid w:val="00F81D90"/>
    <w:rsid w:val="00F8375B"/>
    <w:rsid w:val="00F917EA"/>
    <w:rsid w:val="00F93A53"/>
    <w:rsid w:val="00F9600C"/>
    <w:rsid w:val="00FA04DB"/>
    <w:rsid w:val="00FA079F"/>
    <w:rsid w:val="00FA352C"/>
    <w:rsid w:val="00FA487D"/>
    <w:rsid w:val="00FA4D11"/>
    <w:rsid w:val="00FA5F2A"/>
    <w:rsid w:val="00FA5F6A"/>
    <w:rsid w:val="00FB4075"/>
    <w:rsid w:val="00FB42FC"/>
    <w:rsid w:val="00FC1B7A"/>
    <w:rsid w:val="00FC5019"/>
    <w:rsid w:val="00FC604C"/>
    <w:rsid w:val="00FC65D2"/>
    <w:rsid w:val="00FC6FB8"/>
    <w:rsid w:val="00FD245D"/>
    <w:rsid w:val="00FD4BAB"/>
    <w:rsid w:val="00FD6CCD"/>
    <w:rsid w:val="00FE4479"/>
    <w:rsid w:val="00FF0F67"/>
    <w:rsid w:val="00FF237D"/>
    <w:rsid w:val="00FF2594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614B"/>
  <w15:docId w15:val="{8CB29D53-594F-4F67-B788-7B04E05F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F793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93E"/>
    <w:pPr>
      <w:widowControl w:val="0"/>
      <w:shd w:val="clear" w:color="auto" w:fill="FFFFFF"/>
      <w:spacing w:before="0" w:beforeAutospacing="0" w:after="0" w:afterAutospacing="0" w:line="234" w:lineRule="exact"/>
      <w:ind w:hanging="320"/>
      <w:jc w:val="left"/>
    </w:pPr>
    <w:rPr>
      <w:rFonts w:ascii="Calibri" w:hAnsi="Calibri" w:cs="Calibri"/>
      <w:sz w:val="19"/>
      <w:szCs w:val="19"/>
    </w:rPr>
  </w:style>
  <w:style w:type="character" w:customStyle="1" w:styleId="4">
    <w:name w:val="Основной текст (4)_"/>
    <w:basedOn w:val="a0"/>
    <w:rsid w:val="00520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520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Calibri">
    <w:name w:val="Основной текст (4) + Calibri;Курсив"/>
    <w:basedOn w:val="4"/>
    <w:rsid w:val="0052063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F55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rsid w:val="00F55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90">
    <w:name w:val="Основной текст (9)"/>
    <w:basedOn w:val="9"/>
    <w:rsid w:val="00F552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0pt">
    <w:name w:val="Основной текст (2) + 14 pt;Интервал 0 pt"/>
    <w:basedOn w:val="21"/>
    <w:rsid w:val="00503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10pt">
    <w:name w:val="Основной текст (2) + Arial;10 pt;Полужирный"/>
    <w:basedOn w:val="21"/>
    <w:rsid w:val="00503A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Impact10pt">
    <w:name w:val="Основной текст (2) + Impact;10 pt"/>
    <w:basedOn w:val="21"/>
    <w:rsid w:val="00503A9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5">
    <w:name w:val="Hyperlink"/>
    <w:basedOn w:val="a0"/>
    <w:uiPriority w:val="99"/>
    <w:unhideWhenUsed/>
    <w:rsid w:val="001D5532"/>
    <w:rPr>
      <w:color w:val="0563C1" w:themeColor="hyperlink"/>
      <w:u w:val="single"/>
    </w:rPr>
  </w:style>
  <w:style w:type="character" w:customStyle="1" w:styleId="22">
    <w:name w:val="Основной текст (2) + Полужирный"/>
    <w:basedOn w:val="21"/>
    <w:rsid w:val="00DD41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85pt">
    <w:name w:val="Основной текст (2) + Microsoft Sans Serif;8;5 pt"/>
    <w:basedOn w:val="21"/>
    <w:rsid w:val="00FD245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21"/>
    <w:rsid w:val="00D06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sid w:val="00D06FF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D06FF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D06FFE"/>
    <w:pPr>
      <w:widowControl w:val="0"/>
      <w:shd w:val="clear" w:color="auto" w:fill="FFFFFF"/>
      <w:spacing w:before="0" w:beforeAutospacing="0" w:after="0" w:afterAutospacing="0" w:line="494" w:lineRule="exact"/>
      <w:jc w:val="right"/>
    </w:pPr>
    <w:rPr>
      <w:rFonts w:ascii="Sylfaen" w:eastAsia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B_8ph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.me/PB_8phase/31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A0B0-231F-4915-AC87-E08E5C0C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27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Антипова</dc:creator>
  <cp:lastModifiedBy>Дробышев Евгений Анатольевич</cp:lastModifiedBy>
  <cp:revision>136</cp:revision>
  <cp:lastPrinted>2019-08-01T06:53:00Z</cp:lastPrinted>
  <dcterms:created xsi:type="dcterms:W3CDTF">2018-10-17T09:13:00Z</dcterms:created>
  <dcterms:modified xsi:type="dcterms:W3CDTF">2019-08-02T05:51:00Z</dcterms:modified>
</cp:coreProperties>
</file>