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1f8e02cd3ef1bd7fee8970242170da4ebe922ba"/>
    <w:p>
      <w:pPr>
        <w:pStyle w:val="Heading3"/>
      </w:pPr>
      <w:r>
        <w:t xml:space="preserve">Информация о региональных аспектах государственной политики в сфере защиты прав потребителей за 2021 год</w:t>
      </w:r>
    </w:p>
    <w:p>
      <w:pPr>
        <w:pStyle w:val="FirstParagraph"/>
      </w:pPr>
      <w:r>
        <w:t xml:space="preserve">19.07.2022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http://tinao.mos.ru/consumer-market/helpful-information/detail/10943131.html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consumer-market/helpful-information/detail/1094313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tinao.mos.ru" TargetMode="External" /><Relationship Type="http://schemas.openxmlformats.org/officeDocument/2006/relationships/hyperlink" Id="rId20" Target="http://tinao.mos.ru/consumer-market/helpful-information/detail/1094313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2025-02-16T03:02:00Z</dcterms:created>
  <dcterms:modified xsi:type="dcterms:W3CDTF">2025-02-16T03:02:00Z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